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0EB703E7" w:rsidR="003B163E" w:rsidRPr="00CE0424" w:rsidRDefault="003B163E" w:rsidP="003B163E">
      <w:pPr>
        <w:pStyle w:val="3GPPHeader"/>
        <w:spacing w:after="60"/>
        <w:rPr>
          <w:sz w:val="32"/>
          <w:szCs w:val="32"/>
          <w:highlight w:val="yellow"/>
        </w:rPr>
      </w:pPr>
      <w:r w:rsidRPr="00CE0424">
        <w:t>3GPP TSG-RAN WG</w:t>
      </w:r>
      <w:r>
        <w:t>1</w:t>
      </w:r>
      <w:r w:rsidRPr="00CE0424">
        <w:t xml:space="preserve"> </w:t>
      </w:r>
      <w:r>
        <w:t xml:space="preserve">Meeting </w:t>
      </w:r>
      <w:r w:rsidRPr="00CE0424">
        <w:t>#</w:t>
      </w:r>
      <w:r>
        <w:t>96</w:t>
      </w:r>
      <w:r w:rsidR="00D85F43">
        <w:t>bis</w:t>
      </w:r>
      <w:r w:rsidRPr="00CE0424">
        <w:tab/>
      </w:r>
      <w:r w:rsidR="000314F6" w:rsidRPr="000314F6">
        <w:rPr>
          <w:sz w:val="32"/>
          <w:szCs w:val="32"/>
        </w:rPr>
        <w:t>R1-1905479</w:t>
      </w:r>
    </w:p>
    <w:p w14:paraId="24EA16EB" w14:textId="23BBA76E"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3B163E">
        <w:rPr>
          <w:vertAlign w:val="superscript"/>
        </w:rPr>
        <w:t>t</w:t>
      </w:r>
      <w:r w:rsidR="003632C0">
        <w:rPr>
          <w:vertAlign w:val="superscript"/>
        </w:rPr>
        <w:t>h</w:t>
      </w:r>
      <w:r w:rsidR="003B163E" w:rsidRPr="00CE0BF7">
        <w:t xml:space="preserve"> </w:t>
      </w:r>
      <w:r w:rsidR="003B163E">
        <w:t>2019</w:t>
      </w:r>
    </w:p>
    <w:p w14:paraId="60A5317D" w14:textId="77777777" w:rsidR="00E90E49" w:rsidRPr="00CE0424" w:rsidRDefault="00E90E49" w:rsidP="00357380">
      <w:pPr>
        <w:pStyle w:val="3GPPHeader"/>
      </w:pPr>
    </w:p>
    <w:p w14:paraId="3C6869D1" w14:textId="68856666" w:rsidR="00E90E49" w:rsidRPr="00D94EB3" w:rsidRDefault="00E90E49" w:rsidP="00311702">
      <w:pPr>
        <w:pStyle w:val="3GPPHeader"/>
        <w:rPr>
          <w:sz w:val="22"/>
          <w:szCs w:val="22"/>
          <w:lang w:val="en-US"/>
        </w:rPr>
      </w:pPr>
      <w:r w:rsidRPr="00D94EB3">
        <w:rPr>
          <w:sz w:val="22"/>
          <w:szCs w:val="22"/>
          <w:lang w:val="en-US"/>
        </w:rPr>
        <w:t>Agenda Item:</w:t>
      </w:r>
      <w:r w:rsidRPr="00D94EB3">
        <w:rPr>
          <w:sz w:val="22"/>
          <w:szCs w:val="22"/>
          <w:lang w:val="en-US"/>
        </w:rPr>
        <w:tab/>
      </w:r>
      <w:r w:rsidR="003C12DA" w:rsidRPr="00D94EB3">
        <w:rPr>
          <w:sz w:val="22"/>
          <w:szCs w:val="22"/>
          <w:lang w:val="en-US"/>
        </w:rPr>
        <w:t>7.2.4.4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06BD7A4" w:rsidR="00E90E49" w:rsidRPr="00CE0424" w:rsidRDefault="003D3C45" w:rsidP="00311702">
      <w:pPr>
        <w:pStyle w:val="3GPPHeader"/>
        <w:rPr>
          <w:sz w:val="22"/>
          <w:szCs w:val="22"/>
        </w:rPr>
      </w:pPr>
      <w:r>
        <w:rPr>
          <w:sz w:val="22"/>
          <w:szCs w:val="22"/>
        </w:rPr>
        <w:t>Title:</w:t>
      </w:r>
      <w:r w:rsidR="00E90E49" w:rsidRPr="00CE0424">
        <w:rPr>
          <w:sz w:val="22"/>
          <w:szCs w:val="22"/>
        </w:rPr>
        <w:tab/>
      </w:r>
      <w:r w:rsidR="000E37CB" w:rsidRPr="00BE2524">
        <w:rPr>
          <w:sz w:val="22"/>
          <w:szCs w:val="22"/>
        </w:rPr>
        <w:t>I</w:t>
      </w:r>
      <w:r w:rsidR="000E37CB" w:rsidRPr="00BE2524">
        <w:rPr>
          <w:rFonts w:hint="eastAsia"/>
          <w:lang w:eastAsia="ko-KR"/>
        </w:rPr>
        <w:t>n</w:t>
      </w:r>
      <w:r w:rsidR="000E37CB" w:rsidRPr="007720DE">
        <w:rPr>
          <w:rFonts w:hint="eastAsia"/>
          <w:lang w:eastAsia="ko-KR"/>
        </w:rPr>
        <w:t>-device coexistence</w:t>
      </w:r>
      <w:r w:rsidR="000E37CB" w:rsidRPr="007720DE">
        <w:rPr>
          <w:lang w:eastAsia="ko-KR"/>
        </w:rPr>
        <w:t xml:space="preserve"> between LTE and NR </w:t>
      </w:r>
      <w:proofErr w:type="spellStart"/>
      <w:r w:rsidR="000E37CB" w:rsidRPr="007720DE">
        <w:rPr>
          <w:lang w:eastAsia="ko-KR"/>
        </w:rPr>
        <w:t>sidelinks</w:t>
      </w:r>
      <w:proofErr w:type="spellEnd"/>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E2524">
        <w:rPr>
          <w:sz w:val="22"/>
          <w:szCs w:val="22"/>
        </w:rPr>
        <w:t>Discussion, Decision</w:t>
      </w:r>
    </w:p>
    <w:p w14:paraId="76893D37" w14:textId="77777777" w:rsidR="00E90E49" w:rsidRPr="00CE0424" w:rsidRDefault="00E90E49" w:rsidP="00E90E49"/>
    <w:p w14:paraId="09FE4FCF" w14:textId="0624F67C" w:rsidR="00E90E49" w:rsidRDefault="00230D18" w:rsidP="00CE0424">
      <w:pPr>
        <w:pStyle w:val="Heading1"/>
      </w:pPr>
      <w:r>
        <w:t>1</w:t>
      </w:r>
      <w:r>
        <w:tab/>
      </w:r>
      <w:r w:rsidR="00E90E49" w:rsidRPr="00CE0424">
        <w:t>Introduction</w:t>
      </w:r>
    </w:p>
    <w:p w14:paraId="5310BA01" w14:textId="72D848AC" w:rsidR="00BF444E" w:rsidRPr="007A14F1" w:rsidRDefault="00BF444E" w:rsidP="007A14F1">
      <w:pPr>
        <w:pStyle w:val="BodyText"/>
      </w:pPr>
      <w:r w:rsidRPr="007A14F1">
        <w:t xml:space="preserve">RAN plenary </w:t>
      </w:r>
      <w:r w:rsidR="00E269BC" w:rsidRPr="007A14F1">
        <w:t xml:space="preserve">#83 </w:t>
      </w:r>
      <w:r w:rsidRPr="007A14F1">
        <w:t>has approved the Work item description for NR V2X Rel-16</w:t>
      </w:r>
      <w:r w:rsidR="00E269BC" w:rsidRPr="007A14F1">
        <w:t xml:space="preserve"> </w:t>
      </w:r>
      <w:r w:rsidR="00CE1B9E" w:rsidRPr="007A14F1">
        <w:fldChar w:fldCharType="begin"/>
      </w:r>
      <w:r w:rsidR="00CE1B9E" w:rsidRPr="007A14F1">
        <w:instrText xml:space="preserve"> REF _Ref4071527 \r \h </w:instrText>
      </w:r>
      <w:r w:rsidR="008B19EF" w:rsidRPr="007A14F1">
        <w:instrText xml:space="preserve"> \* MERGEFORMAT </w:instrText>
      </w:r>
      <w:r w:rsidR="00CE1B9E" w:rsidRPr="007A14F1">
        <w:fldChar w:fldCharType="separate"/>
      </w:r>
      <w:r w:rsidR="00134A08">
        <w:t>[1]</w:t>
      </w:r>
      <w:r w:rsidR="00CE1B9E" w:rsidRPr="007A14F1">
        <w:fldChar w:fldCharType="end"/>
      </w:r>
      <w:r w:rsidR="00CE1B9E" w:rsidRPr="007A14F1">
        <w:t xml:space="preserve">. One of the </w:t>
      </w:r>
      <w:r w:rsidR="0042245F" w:rsidRPr="007A14F1">
        <w:t xml:space="preserve">objectives of the work item is </w:t>
      </w:r>
      <w:r w:rsidR="000765B0">
        <w:t xml:space="preserve">to specify solutions for in-device coexistence between LTR and NR </w:t>
      </w:r>
      <w:proofErr w:type="spellStart"/>
      <w:r w:rsidR="000765B0">
        <w:t>sidelinks</w:t>
      </w:r>
      <w:proofErr w:type="spellEnd"/>
      <w:r w:rsidR="000765B0">
        <w:t xml:space="preserve">, read </w:t>
      </w:r>
      <w:r w:rsidR="007109BE" w:rsidRPr="007A14F1">
        <w:t>as follows:</w:t>
      </w:r>
    </w:p>
    <w:tbl>
      <w:tblPr>
        <w:tblStyle w:val="TableGrid"/>
        <w:tblW w:w="0" w:type="auto"/>
        <w:tblLook w:val="04A0" w:firstRow="1" w:lastRow="0" w:firstColumn="1" w:lastColumn="0" w:noHBand="0" w:noVBand="1"/>
      </w:tblPr>
      <w:tblGrid>
        <w:gridCol w:w="9629"/>
      </w:tblGrid>
      <w:tr w:rsidR="00AD5520" w:rsidRPr="005A2220" w14:paraId="21CFA564" w14:textId="77777777" w:rsidTr="00AD5520">
        <w:tc>
          <w:tcPr>
            <w:tcW w:w="9629" w:type="dxa"/>
          </w:tcPr>
          <w:p w14:paraId="3608AFDE" w14:textId="77777777" w:rsidR="00AD5520" w:rsidRPr="005A2220" w:rsidRDefault="00AD5520" w:rsidP="00AD5520">
            <w:pPr>
              <w:numPr>
                <w:ilvl w:val="0"/>
                <w:numId w:val="23"/>
              </w:numPr>
              <w:jc w:val="both"/>
              <w:rPr>
                <w:sz w:val="20"/>
                <w:szCs w:val="20"/>
                <w:lang w:val="en-US" w:eastAsia="ko-KR"/>
              </w:rPr>
            </w:pPr>
            <w:r w:rsidRPr="005A2220">
              <w:rPr>
                <w:sz w:val="20"/>
                <w:szCs w:val="20"/>
                <w:lang w:val="en-US" w:eastAsia="ko-KR"/>
              </w:rPr>
              <w:t xml:space="preserve">Solutions for ‘not co-channel’ in-device coexistence between LTE and NR </w:t>
            </w:r>
            <w:proofErr w:type="spellStart"/>
            <w:r w:rsidRPr="005A2220">
              <w:rPr>
                <w:sz w:val="20"/>
                <w:szCs w:val="20"/>
                <w:lang w:val="en-US" w:eastAsia="ko-KR"/>
              </w:rPr>
              <w:t>sidelinks</w:t>
            </w:r>
            <w:proofErr w:type="spellEnd"/>
          </w:p>
          <w:p w14:paraId="064FA205" w14:textId="77777777" w:rsidR="00AD5520" w:rsidRPr="005A2220" w:rsidRDefault="00AD5520" w:rsidP="00AD5520">
            <w:pPr>
              <w:numPr>
                <w:ilvl w:val="1"/>
                <w:numId w:val="23"/>
              </w:numPr>
              <w:jc w:val="both"/>
              <w:rPr>
                <w:sz w:val="20"/>
                <w:szCs w:val="20"/>
                <w:lang w:val="en-US" w:eastAsia="ko-KR"/>
              </w:rPr>
            </w:pPr>
            <w:r w:rsidRPr="005A2220">
              <w:rPr>
                <w:sz w:val="20"/>
                <w:szCs w:val="20"/>
                <w:lang w:val="en-US" w:eastAsia="ko-KR"/>
              </w:rPr>
              <w:t>TDM-based solutions as per the study outcome [RAN1, RAN2, RAN4]</w:t>
            </w:r>
          </w:p>
          <w:p w14:paraId="380744D3" w14:textId="77777777" w:rsidR="00AD5520" w:rsidRPr="005A2220" w:rsidRDefault="00AD5520" w:rsidP="00AD5520">
            <w:pPr>
              <w:numPr>
                <w:ilvl w:val="1"/>
                <w:numId w:val="23"/>
              </w:numPr>
              <w:jc w:val="both"/>
              <w:rPr>
                <w:sz w:val="20"/>
                <w:szCs w:val="20"/>
                <w:lang w:val="en-US" w:eastAsia="ko-KR"/>
              </w:rPr>
            </w:pPr>
            <w:r w:rsidRPr="005A2220">
              <w:rPr>
                <w:sz w:val="20"/>
                <w:szCs w:val="20"/>
                <w:lang w:val="en-US" w:eastAsia="ko-KR"/>
              </w:rPr>
              <w:t>FDM-based solutions with static power allocation as per the study outcome [RAN4]</w:t>
            </w:r>
          </w:p>
          <w:p w14:paraId="09E83689" w14:textId="77777777" w:rsidR="00AD5520" w:rsidRPr="005A2220" w:rsidRDefault="00AD5520" w:rsidP="00AD5520">
            <w:pPr>
              <w:numPr>
                <w:ilvl w:val="2"/>
                <w:numId w:val="23"/>
              </w:numPr>
              <w:jc w:val="both"/>
              <w:rPr>
                <w:sz w:val="20"/>
                <w:szCs w:val="20"/>
                <w:lang w:val="en-US" w:eastAsia="ko-KR"/>
              </w:rPr>
            </w:pPr>
            <w:r w:rsidRPr="005A2220">
              <w:rPr>
                <w:sz w:val="20"/>
                <w:szCs w:val="20"/>
                <w:lang w:val="en-US" w:eastAsia="ko-KR"/>
              </w:rPr>
              <w:t xml:space="preserve">This will not consider the case where LTE and NR </w:t>
            </w:r>
            <w:proofErr w:type="spellStart"/>
            <w:r w:rsidRPr="005A2220">
              <w:rPr>
                <w:sz w:val="20"/>
                <w:szCs w:val="20"/>
                <w:lang w:val="en-US" w:eastAsia="ko-KR"/>
              </w:rPr>
              <w:t>sidelinks</w:t>
            </w:r>
            <w:proofErr w:type="spellEnd"/>
            <w:r w:rsidRPr="005A2220">
              <w:rPr>
                <w:sz w:val="20"/>
                <w:szCs w:val="20"/>
                <w:lang w:val="en-US" w:eastAsia="ko-KR"/>
              </w:rPr>
              <w:t xml:space="preserve"> are in the same frequency band.</w:t>
            </w:r>
          </w:p>
          <w:p w14:paraId="00FA6A60" w14:textId="40B52262" w:rsidR="00AD5520" w:rsidRPr="005A2220" w:rsidRDefault="00AD5520" w:rsidP="00AD5520">
            <w:pPr>
              <w:numPr>
                <w:ilvl w:val="1"/>
                <w:numId w:val="23"/>
              </w:numPr>
              <w:jc w:val="both"/>
              <w:rPr>
                <w:sz w:val="20"/>
                <w:szCs w:val="20"/>
                <w:lang w:val="en-US"/>
              </w:rPr>
            </w:pPr>
            <w:r w:rsidRPr="005A2220">
              <w:rPr>
                <w:sz w:val="20"/>
                <w:szCs w:val="20"/>
                <w:lang w:val="en-US" w:eastAsia="ko-KR"/>
              </w:rPr>
              <w:t xml:space="preserve">No impact to LTE specifications at least from RAN1 and RAN2 perspective. </w:t>
            </w:r>
          </w:p>
        </w:tc>
      </w:tr>
    </w:tbl>
    <w:p w14:paraId="4A216A7A" w14:textId="77777777" w:rsidR="00AD5520" w:rsidRPr="005A2220" w:rsidRDefault="00AD5520" w:rsidP="00CE0424">
      <w:pPr>
        <w:pStyle w:val="BodyText"/>
      </w:pPr>
    </w:p>
    <w:p w14:paraId="5932C662" w14:textId="6909A302" w:rsidR="007109BE" w:rsidRDefault="007109BE" w:rsidP="00CE0424">
      <w:pPr>
        <w:pStyle w:val="BodyText"/>
      </w:pPr>
      <w:r>
        <w:t xml:space="preserve">In this contribution we discuss </w:t>
      </w:r>
      <w:r w:rsidR="00AA373D">
        <w:t xml:space="preserve">some </w:t>
      </w:r>
      <w:r>
        <w:t xml:space="preserve">details </w:t>
      </w:r>
      <w:r w:rsidR="000765B0">
        <w:t>of</w:t>
      </w:r>
      <w:r>
        <w:t xml:space="preserve"> the TDM-based solutions</w:t>
      </w:r>
      <w:r w:rsidR="000765B0">
        <w:t>.</w:t>
      </w:r>
    </w:p>
    <w:p w14:paraId="020415C4" w14:textId="054940E6" w:rsidR="004000E8" w:rsidRDefault="00230D18" w:rsidP="00CE0424">
      <w:pPr>
        <w:pStyle w:val="Heading1"/>
      </w:pPr>
      <w:bookmarkStart w:id="0" w:name="_Ref178064866"/>
      <w:r>
        <w:t>2</w:t>
      </w:r>
      <w:r>
        <w:tab/>
      </w:r>
      <w:bookmarkEnd w:id="0"/>
      <w:r w:rsidR="00AB428B">
        <w:t>TDM-based solutions for in-device coexistence</w:t>
      </w:r>
    </w:p>
    <w:p w14:paraId="5BFE2888" w14:textId="4B1B01CA" w:rsidR="00454183" w:rsidRDefault="00BC5E76" w:rsidP="007A14F1">
      <w:pPr>
        <w:pStyle w:val="BodyText"/>
      </w:pPr>
      <w:r>
        <w:t>As described in the TR</w:t>
      </w:r>
      <w:r w:rsidR="00522D0E">
        <w:t>38.885</w:t>
      </w:r>
      <w:r w:rsidR="001D5A18">
        <w:t xml:space="preserve"> </w:t>
      </w:r>
      <w:r w:rsidR="00AC7CAA">
        <w:fldChar w:fldCharType="begin"/>
      </w:r>
      <w:r w:rsidR="00AC7CAA">
        <w:instrText xml:space="preserve"> REF _Ref4075266 \r \h </w:instrText>
      </w:r>
      <w:r w:rsidR="00AC7CAA">
        <w:fldChar w:fldCharType="separate"/>
      </w:r>
      <w:r w:rsidR="00134A08">
        <w:t>[2]</w:t>
      </w:r>
      <w:r w:rsidR="00AC7CAA">
        <w:fldChar w:fldCharType="end"/>
      </w:r>
      <w:r w:rsidR="00AC7CAA">
        <w:t xml:space="preserve">, </w:t>
      </w:r>
      <w:r w:rsidR="00CB0EBD">
        <w:t xml:space="preserve">the </w:t>
      </w:r>
      <w:r w:rsidR="007C73A0">
        <w:t xml:space="preserve">Study item on NR V2X concludes that </w:t>
      </w:r>
      <w:r w:rsidR="003623A9">
        <w:t>both long-term timescale coordination and short-term timescale coordination</w:t>
      </w:r>
      <w:r w:rsidR="00304742">
        <w:t xml:space="preserve"> are feasible</w:t>
      </w:r>
      <w:r w:rsidR="00DA7E58">
        <w:t xml:space="preserve"> for TDM</w:t>
      </w:r>
      <w:r w:rsidR="00EA788D">
        <w:t xml:space="preserve"> solutions</w:t>
      </w:r>
      <w:r w:rsidR="00304742">
        <w:t xml:space="preserve">. </w:t>
      </w:r>
      <w:r w:rsidR="00454183">
        <w:t>Details read as follow</w:t>
      </w:r>
      <w:r w:rsidR="00EA788D">
        <w:t>s:</w:t>
      </w:r>
    </w:p>
    <w:tbl>
      <w:tblPr>
        <w:tblStyle w:val="TableGrid"/>
        <w:tblW w:w="0" w:type="auto"/>
        <w:tblLook w:val="04A0" w:firstRow="1" w:lastRow="0" w:firstColumn="1" w:lastColumn="0" w:noHBand="0" w:noVBand="1"/>
      </w:tblPr>
      <w:tblGrid>
        <w:gridCol w:w="9629"/>
      </w:tblGrid>
      <w:tr w:rsidR="00454183" w:rsidRPr="00301ECC" w14:paraId="6A88F1F0" w14:textId="77777777" w:rsidTr="00454183">
        <w:tc>
          <w:tcPr>
            <w:tcW w:w="9629" w:type="dxa"/>
          </w:tcPr>
          <w:p w14:paraId="22B68272" w14:textId="77777777" w:rsidR="00454183" w:rsidRPr="004237E4" w:rsidRDefault="00454183" w:rsidP="00454183">
            <w:pPr>
              <w:rPr>
                <w:sz w:val="20"/>
                <w:szCs w:val="20"/>
                <w:lang w:val="en-US"/>
              </w:rPr>
            </w:pPr>
            <w:r w:rsidRPr="004237E4">
              <w:rPr>
                <w:sz w:val="20"/>
                <w:szCs w:val="20"/>
                <w:lang w:val="en-US"/>
              </w:rPr>
              <w:t>For long-term timescale coordination, coexistence is feasible from the physical-layer point of view by (pre-)configuring resource pools which are non-overlapping in the time-domain, with no need to modify LTE specifications. This may have impacts on latency, reliability and data rate requirements for some V2X applications.</w:t>
            </w:r>
          </w:p>
          <w:p w14:paraId="3604A05D" w14:textId="021789DC" w:rsidR="00454183" w:rsidRPr="004237E4" w:rsidRDefault="00454183" w:rsidP="00454183">
            <w:pPr>
              <w:rPr>
                <w:sz w:val="20"/>
                <w:szCs w:val="20"/>
                <w:lang w:val="en-US"/>
              </w:rPr>
            </w:pPr>
            <w:r w:rsidRPr="004237E4">
              <w:rPr>
                <w:sz w:val="20"/>
                <w:szCs w:val="20"/>
                <w:lang w:val="en-US"/>
              </w:rPr>
              <w:t>For short-term timescale coordination, coexistence is feasible between NR SL and LTE SL with SPS scheduling, when SL transmissions from both RATs overlap, or transmission from one overlaps with reception for the other, by prioritizing one of the RATs on each occurrence. This requires that the traffic load of LTE and NR is at or below an acceptable level, and needs information exchange within the UE between the SLs. It is expected that normative work on prioritization would cover high-level principles of prioritization, while details would be left to UE implementation.</w:t>
            </w:r>
          </w:p>
        </w:tc>
      </w:tr>
    </w:tbl>
    <w:p w14:paraId="62DC83E5" w14:textId="23990DFA" w:rsidR="00DB14B6" w:rsidRDefault="00EA788D" w:rsidP="007D2847">
      <w:pPr>
        <w:pStyle w:val="BodyText"/>
        <w:spacing w:before="240"/>
        <w:rPr>
          <w:rFonts w:cs="Arial"/>
        </w:rPr>
      </w:pPr>
      <w:r w:rsidRPr="00C7711D">
        <w:rPr>
          <w:rFonts w:cs="Arial"/>
        </w:rPr>
        <w:t xml:space="preserve">Given the above conclusion, </w:t>
      </w:r>
      <w:r w:rsidR="00B92728">
        <w:rPr>
          <w:rFonts w:cs="Arial"/>
        </w:rPr>
        <w:t xml:space="preserve">we believe the </w:t>
      </w:r>
      <w:r w:rsidR="0014372A">
        <w:rPr>
          <w:rFonts w:cs="Arial"/>
        </w:rPr>
        <w:t xml:space="preserve">most important work to support long-term timescale coordination is the NR SL </w:t>
      </w:r>
      <w:r w:rsidR="00DB1BD4">
        <w:rPr>
          <w:rFonts w:cs="Arial"/>
        </w:rPr>
        <w:t>-</w:t>
      </w:r>
      <w:r w:rsidR="0014372A">
        <w:rPr>
          <w:rFonts w:cs="Arial"/>
        </w:rPr>
        <w:t xml:space="preserve"> LTE SL </w:t>
      </w:r>
      <w:r w:rsidR="00CD5481">
        <w:rPr>
          <w:rFonts w:cs="Arial"/>
        </w:rPr>
        <w:t xml:space="preserve">coordination </w:t>
      </w:r>
      <w:r w:rsidR="001816BE" w:rsidRPr="00D560D6">
        <w:rPr>
          <w:rFonts w:cs="Arial"/>
        </w:rPr>
        <w:t>in resource pool configurations</w:t>
      </w:r>
      <w:r w:rsidR="00CD5481" w:rsidRPr="00D560D6">
        <w:rPr>
          <w:rFonts w:cs="Arial"/>
        </w:rPr>
        <w:t xml:space="preserve">. </w:t>
      </w:r>
      <w:r w:rsidR="00FA730A" w:rsidRPr="00D560D6">
        <w:rPr>
          <w:rFonts w:cs="Arial"/>
        </w:rPr>
        <w:t>This is necessary to ensure good resource pool configurations on both si</w:t>
      </w:r>
      <w:r w:rsidR="00B37DCB" w:rsidRPr="00D560D6">
        <w:rPr>
          <w:rFonts w:cs="Arial"/>
        </w:rPr>
        <w:t xml:space="preserve">des. </w:t>
      </w:r>
      <w:r w:rsidR="00BD726E" w:rsidRPr="00D560D6">
        <w:rPr>
          <w:rFonts w:cs="Arial"/>
        </w:rPr>
        <w:t>Since the d</w:t>
      </w:r>
      <w:r w:rsidR="00661D3F" w:rsidRPr="00D560D6">
        <w:rPr>
          <w:rFonts w:cs="Arial"/>
        </w:rPr>
        <w:t xml:space="preserve">etails of </w:t>
      </w:r>
      <w:r w:rsidR="00BD726E" w:rsidRPr="00D560D6">
        <w:rPr>
          <w:rFonts w:cs="Arial"/>
        </w:rPr>
        <w:t>the coordination mechanism is up to</w:t>
      </w:r>
      <w:r w:rsidR="00672A65" w:rsidRPr="00D560D6">
        <w:rPr>
          <w:rFonts w:cs="Arial"/>
        </w:rPr>
        <w:t xml:space="preserve"> </w:t>
      </w:r>
      <w:proofErr w:type="spellStart"/>
      <w:r w:rsidR="00672A65" w:rsidRPr="00D560D6">
        <w:rPr>
          <w:rFonts w:cs="Arial"/>
        </w:rPr>
        <w:t>gNB</w:t>
      </w:r>
      <w:proofErr w:type="spellEnd"/>
      <w:r w:rsidR="00672A65" w:rsidRPr="00D560D6">
        <w:rPr>
          <w:rFonts w:cs="Arial"/>
        </w:rPr>
        <w:t xml:space="preserve"> implementation, we do not see RAN1 impact.</w:t>
      </w:r>
      <w:r w:rsidR="00B37DCB" w:rsidRPr="00D560D6">
        <w:rPr>
          <w:rFonts w:cs="Arial"/>
        </w:rPr>
        <w:t xml:space="preserve"> </w:t>
      </w:r>
      <w:r w:rsidR="00235C08" w:rsidRPr="00D560D6">
        <w:rPr>
          <w:rFonts w:cs="Arial"/>
        </w:rPr>
        <w:t xml:space="preserve">Additionally, UEs which </w:t>
      </w:r>
      <w:r w:rsidR="003F5D85" w:rsidRPr="00D560D6">
        <w:rPr>
          <w:rFonts w:cs="Arial"/>
        </w:rPr>
        <w:t>can be impacted by overlapping LTE SL / NR SL transmission / reception should be able to report</w:t>
      </w:r>
      <w:r w:rsidR="003F5D85">
        <w:rPr>
          <w:rFonts w:cs="Arial"/>
        </w:rPr>
        <w:t xml:space="preserve"> its capability to </w:t>
      </w:r>
      <w:r w:rsidR="004C7162">
        <w:rPr>
          <w:rFonts w:cs="Arial"/>
        </w:rPr>
        <w:t>the network to help the network in</w:t>
      </w:r>
      <w:r w:rsidR="00A158B2">
        <w:rPr>
          <w:rFonts w:cs="Arial"/>
        </w:rPr>
        <w:t xml:space="preserve"> aligning resource pool configurations. </w:t>
      </w:r>
    </w:p>
    <w:p w14:paraId="2AF75545" w14:textId="6899468D" w:rsidR="005358F8" w:rsidRPr="00117448" w:rsidRDefault="00117448" w:rsidP="00117448">
      <w:pPr>
        <w:pStyle w:val="Observation"/>
        <w:ind w:left="1701" w:hanging="1701"/>
      </w:pPr>
      <w:bookmarkStart w:id="1" w:name="_Toc5130517"/>
      <w:r w:rsidRPr="00117448">
        <w:lastRenderedPageBreak/>
        <w:t xml:space="preserve">There is no RAN1 impact on </w:t>
      </w:r>
      <w:r w:rsidRPr="00301ECC">
        <w:t>(pre-)configuring resource pools which are non-overlapping in the time-domain</w:t>
      </w:r>
      <w:r w:rsidR="005358F8" w:rsidRPr="00117448">
        <w:t xml:space="preserve"> </w:t>
      </w:r>
      <w:r>
        <w:t>for long-term timescale TDM</w:t>
      </w:r>
      <w:r w:rsidR="00561406">
        <w:t xml:space="preserve"> in-device coexistence.</w:t>
      </w:r>
      <w:bookmarkEnd w:id="1"/>
    </w:p>
    <w:p w14:paraId="6CF7F40A" w14:textId="42249639" w:rsidR="005358F8" w:rsidRPr="00B7785D" w:rsidRDefault="006A23CB" w:rsidP="00B7785D">
      <w:pPr>
        <w:pStyle w:val="Proposal"/>
        <w:overflowPunct/>
        <w:autoSpaceDE/>
        <w:autoSpaceDN/>
        <w:adjustRightInd/>
        <w:spacing w:line="259" w:lineRule="auto"/>
        <w:jc w:val="left"/>
        <w:textAlignment w:val="auto"/>
        <w:rPr>
          <w:lang w:val="en-US"/>
        </w:rPr>
      </w:pPr>
      <w:bookmarkStart w:id="2" w:name="_Toc5130514"/>
      <w:r>
        <w:rPr>
          <w:lang w:val="en-US"/>
        </w:rPr>
        <w:t xml:space="preserve">Any </w:t>
      </w:r>
      <w:r w:rsidR="00B7785D">
        <w:rPr>
          <w:lang w:val="en-US"/>
        </w:rPr>
        <w:t xml:space="preserve">UE </w:t>
      </w:r>
      <w:r w:rsidR="00DA241A">
        <w:rPr>
          <w:lang w:val="en-US"/>
        </w:rPr>
        <w:t xml:space="preserve">possibly </w:t>
      </w:r>
      <w:r w:rsidR="00B7785D">
        <w:rPr>
          <w:lang w:val="en-US"/>
        </w:rPr>
        <w:t xml:space="preserve">impacted by </w:t>
      </w:r>
      <w:r w:rsidR="00F97829">
        <w:rPr>
          <w:lang w:val="en-US"/>
        </w:rPr>
        <w:t>time-</w:t>
      </w:r>
      <w:r w:rsidR="006B0B2F">
        <w:rPr>
          <w:lang w:val="en-US"/>
        </w:rPr>
        <w:t xml:space="preserve">overlapping </w:t>
      </w:r>
      <w:r w:rsidR="00F97829">
        <w:rPr>
          <w:lang w:val="en-US"/>
        </w:rPr>
        <w:t xml:space="preserve">between NR SL and LTE SL </w:t>
      </w:r>
      <w:r w:rsidR="006B0B2F">
        <w:rPr>
          <w:lang w:val="en-US"/>
        </w:rPr>
        <w:t>Tx</w:t>
      </w:r>
      <w:r w:rsidR="00F97829">
        <w:rPr>
          <w:lang w:val="en-US"/>
        </w:rPr>
        <w:t xml:space="preserve"> and/or </w:t>
      </w:r>
      <w:r w:rsidR="006B0B2F">
        <w:rPr>
          <w:lang w:val="en-US"/>
        </w:rPr>
        <w:t xml:space="preserve">Rx </w:t>
      </w:r>
      <w:r>
        <w:rPr>
          <w:lang w:val="en-US"/>
        </w:rPr>
        <w:t xml:space="preserve">indicates </w:t>
      </w:r>
      <w:r w:rsidR="00774FAC">
        <w:rPr>
          <w:lang w:val="en-US"/>
        </w:rPr>
        <w:t xml:space="preserve">that </w:t>
      </w:r>
      <w:r w:rsidR="00DA241A">
        <w:rPr>
          <w:lang w:val="en-US"/>
        </w:rPr>
        <w:t xml:space="preserve">possibility </w:t>
      </w:r>
      <w:r w:rsidR="00774FAC">
        <w:rPr>
          <w:lang w:val="en-US"/>
        </w:rPr>
        <w:t xml:space="preserve">in its </w:t>
      </w:r>
      <w:r>
        <w:rPr>
          <w:lang w:val="en-US"/>
        </w:rPr>
        <w:t xml:space="preserve">capability </w:t>
      </w:r>
      <w:r w:rsidR="00774FAC">
        <w:rPr>
          <w:lang w:val="en-US"/>
        </w:rPr>
        <w:t xml:space="preserve">report </w:t>
      </w:r>
      <w:r>
        <w:rPr>
          <w:lang w:val="en-US"/>
        </w:rPr>
        <w:t>to the network.</w:t>
      </w:r>
      <w:bookmarkEnd w:id="2"/>
      <w:r>
        <w:rPr>
          <w:lang w:val="en-US"/>
        </w:rPr>
        <w:t xml:space="preserve"> </w:t>
      </w:r>
    </w:p>
    <w:p w14:paraId="6009704D" w14:textId="4E18503F" w:rsidR="00B80955" w:rsidRPr="00C7711D" w:rsidRDefault="00561406" w:rsidP="009B2454">
      <w:pPr>
        <w:jc w:val="both"/>
        <w:rPr>
          <w:rFonts w:ascii="Arial" w:hAnsi="Arial" w:cs="Arial"/>
        </w:rPr>
      </w:pPr>
      <w:r>
        <w:rPr>
          <w:rFonts w:ascii="Arial" w:hAnsi="Arial" w:cs="Arial"/>
        </w:rPr>
        <w:t xml:space="preserve">As for the short-term timescale coordination, </w:t>
      </w:r>
      <w:r w:rsidR="00EA788D" w:rsidRPr="00C7711D">
        <w:rPr>
          <w:rFonts w:ascii="Arial" w:hAnsi="Arial" w:cs="Arial"/>
        </w:rPr>
        <w:t xml:space="preserve">we believe </w:t>
      </w:r>
      <w:r w:rsidR="005B5D08" w:rsidRPr="00C7711D">
        <w:rPr>
          <w:rFonts w:ascii="Arial" w:hAnsi="Arial" w:cs="Arial"/>
        </w:rPr>
        <w:t xml:space="preserve">that RAN1 should focus on </w:t>
      </w:r>
      <w:r w:rsidR="005C3AE1" w:rsidRPr="00C7711D">
        <w:rPr>
          <w:rFonts w:ascii="Arial" w:hAnsi="Arial" w:cs="Arial"/>
        </w:rPr>
        <w:t xml:space="preserve">specifying high-level principles of </w:t>
      </w:r>
      <w:r w:rsidR="005B5D08" w:rsidRPr="00C7711D">
        <w:rPr>
          <w:rFonts w:ascii="Arial" w:hAnsi="Arial" w:cs="Arial"/>
        </w:rPr>
        <w:t>RAT prio</w:t>
      </w:r>
      <w:r w:rsidR="001F59BD">
        <w:rPr>
          <w:rFonts w:ascii="Arial" w:hAnsi="Arial" w:cs="Arial"/>
        </w:rPr>
        <w:t>ri</w:t>
      </w:r>
      <w:r w:rsidR="005B5D08" w:rsidRPr="00C7711D">
        <w:rPr>
          <w:rFonts w:ascii="Arial" w:hAnsi="Arial" w:cs="Arial"/>
        </w:rPr>
        <w:t>tization</w:t>
      </w:r>
      <w:r w:rsidR="00FC6943">
        <w:rPr>
          <w:rFonts w:ascii="Arial" w:hAnsi="Arial" w:cs="Arial"/>
        </w:rPr>
        <w:t xml:space="preserve"> for the short-term</w:t>
      </w:r>
      <w:r w:rsidR="00ED378B">
        <w:rPr>
          <w:rFonts w:ascii="Arial" w:hAnsi="Arial" w:cs="Arial"/>
        </w:rPr>
        <w:t xml:space="preserve"> timescale coordination</w:t>
      </w:r>
      <w:r w:rsidR="005C3AE1" w:rsidRPr="00C7711D">
        <w:rPr>
          <w:rFonts w:ascii="Arial" w:hAnsi="Arial" w:cs="Arial"/>
        </w:rPr>
        <w:t xml:space="preserve"> in the WI phase.</w:t>
      </w:r>
    </w:p>
    <w:p w14:paraId="3A27BDDC" w14:textId="2FD96329" w:rsidR="000D2CD8" w:rsidRDefault="00370795" w:rsidP="00701438">
      <w:pPr>
        <w:pStyle w:val="Observation"/>
        <w:ind w:left="1701" w:hanging="1701"/>
      </w:pPr>
      <w:bookmarkStart w:id="3" w:name="_Toc5130518"/>
      <w:r>
        <w:t>From RAN1 perspective, d</w:t>
      </w:r>
      <w:r w:rsidR="00361094">
        <w:t>efining h</w:t>
      </w:r>
      <w:r w:rsidR="00EF7932">
        <w:t xml:space="preserve">igh-level principles for RAT prioritization </w:t>
      </w:r>
      <w:r w:rsidR="00ED378B">
        <w:t xml:space="preserve">in short-term timescale </w:t>
      </w:r>
      <w:r w:rsidR="0006044D">
        <w:t xml:space="preserve">coordination </w:t>
      </w:r>
      <w:r>
        <w:t>should be the focus</w:t>
      </w:r>
      <w:r w:rsidR="006E27EC">
        <w:t xml:space="preserve"> in the WI phase</w:t>
      </w:r>
      <w:r w:rsidR="008B17EF">
        <w:t>.</w:t>
      </w:r>
      <w:bookmarkEnd w:id="3"/>
    </w:p>
    <w:p w14:paraId="6C3839CF" w14:textId="369407B0" w:rsidR="00972388" w:rsidRPr="00CE3345" w:rsidRDefault="00DC3894" w:rsidP="00972388">
      <w:pPr>
        <w:jc w:val="both"/>
        <w:rPr>
          <w:rFonts w:ascii="Arial" w:hAnsi="Arial"/>
          <w:lang w:val="en-US" w:eastAsia="x-none"/>
        </w:rPr>
      </w:pPr>
      <w:r>
        <w:rPr>
          <w:rFonts w:ascii="Arial" w:hAnsi="Arial"/>
          <w:lang w:val="en-US" w:eastAsia="x-none"/>
        </w:rPr>
        <w:t>As for the RAT prioritization rules, g</w:t>
      </w:r>
      <w:r w:rsidR="00972388" w:rsidRPr="00CE3345">
        <w:rPr>
          <w:rFonts w:ascii="Arial" w:hAnsi="Arial"/>
          <w:lang w:val="en-US" w:eastAsia="x-none"/>
        </w:rPr>
        <w:t xml:space="preserve">iven the safety criticality of V2X application, it is important to define some prioritization rules based on QoS parameters such as priority of the packets to be transmitted/received in the two RATs </w:t>
      </w:r>
      <w:r w:rsidR="00472EBA">
        <w:rPr>
          <w:rFonts w:ascii="Arial" w:hAnsi="Arial"/>
          <w:lang w:val="en-US" w:eastAsia="x-none"/>
        </w:rPr>
        <w:t>(in addition to</w:t>
      </w:r>
      <w:r w:rsidR="004D5049">
        <w:rPr>
          <w:rFonts w:ascii="Arial" w:hAnsi="Arial"/>
          <w:lang w:val="en-US" w:eastAsia="x-none"/>
        </w:rPr>
        <w:t xml:space="preserve"> the agreed principle on traffic load in the two RATs)</w:t>
      </w:r>
      <w:r w:rsidR="00972388" w:rsidRPr="00CE3345">
        <w:rPr>
          <w:rFonts w:ascii="Arial" w:hAnsi="Arial"/>
          <w:lang w:val="en-US" w:eastAsia="x-none"/>
        </w:rPr>
        <w:t xml:space="preserve">. However, we believe that it is not possible to define such rules now </w:t>
      </w:r>
      <w:r w:rsidR="007F3515">
        <w:rPr>
          <w:rFonts w:ascii="Arial" w:hAnsi="Arial"/>
          <w:lang w:val="en-US" w:eastAsia="x-none"/>
        </w:rPr>
        <w:t xml:space="preserve">in RAN1 </w:t>
      </w:r>
      <w:r w:rsidR="00972388" w:rsidRPr="00CE3345">
        <w:rPr>
          <w:rFonts w:ascii="Arial" w:hAnsi="Arial"/>
          <w:lang w:val="en-US" w:eastAsia="x-none"/>
        </w:rPr>
        <w:t xml:space="preserve">unless the QoS framework for NR V2X has been developed by RAN2. Furthermore, it is important that RAN2 develops an inter-RAT priority mapping/comparing criterion.  </w:t>
      </w:r>
    </w:p>
    <w:p w14:paraId="440EAAD1" w14:textId="77777777" w:rsidR="00972388" w:rsidRPr="00B11EC3" w:rsidRDefault="00972388" w:rsidP="00B86C79">
      <w:pPr>
        <w:pStyle w:val="Observation"/>
        <w:overflowPunct/>
        <w:autoSpaceDE/>
        <w:autoSpaceDN/>
        <w:adjustRightInd/>
        <w:spacing w:line="259" w:lineRule="auto"/>
        <w:ind w:left="1701" w:hanging="1701"/>
        <w:jc w:val="left"/>
        <w:textAlignment w:val="auto"/>
        <w:rPr>
          <w:lang w:val="en-US"/>
        </w:rPr>
      </w:pPr>
      <w:bookmarkStart w:id="4" w:name="_Toc528954278"/>
      <w:bookmarkStart w:id="5" w:name="_Toc1055549"/>
      <w:bookmarkStart w:id="6" w:name="_Toc5130519"/>
      <w:r w:rsidRPr="00E62A6F">
        <w:rPr>
          <w:lang w:val="en-US"/>
        </w:rPr>
        <w:t xml:space="preserve">RAT prioritization for TDM-based coexistence is only </w:t>
      </w:r>
      <w:bookmarkEnd w:id="4"/>
      <w:r w:rsidRPr="00CE3345">
        <w:rPr>
          <w:lang w:val="en-US"/>
        </w:rPr>
        <w:t>considered by RAN1 once the QoS framework and related priority mapping is developed by RAN2.</w:t>
      </w:r>
      <w:bookmarkEnd w:id="5"/>
      <w:bookmarkEnd w:id="6"/>
      <w:r w:rsidRPr="00CE3345">
        <w:rPr>
          <w:lang w:val="en-US"/>
        </w:rPr>
        <w:t xml:space="preserve"> </w:t>
      </w:r>
    </w:p>
    <w:p w14:paraId="01BBEE12" w14:textId="26E67C06" w:rsidR="00972388" w:rsidRPr="00CE3345" w:rsidRDefault="00972388" w:rsidP="00972388">
      <w:pPr>
        <w:jc w:val="both"/>
        <w:rPr>
          <w:rFonts w:ascii="Arial" w:hAnsi="Arial"/>
          <w:lang w:val="en-US" w:eastAsia="x-none"/>
        </w:rPr>
      </w:pPr>
      <w:r w:rsidRPr="00CE3345">
        <w:rPr>
          <w:rFonts w:ascii="Arial" w:hAnsi="Arial"/>
          <w:lang w:val="en-US" w:eastAsia="x-none"/>
        </w:rPr>
        <w:t xml:space="preserve">Therefore, we propose to send an LS to RAN2 to </w:t>
      </w:r>
      <w:r w:rsidR="007F3515">
        <w:rPr>
          <w:rFonts w:ascii="Arial" w:hAnsi="Arial"/>
          <w:lang w:val="en-US" w:eastAsia="x-none"/>
        </w:rPr>
        <w:t xml:space="preserve">ask RAN2 </w:t>
      </w:r>
      <w:r w:rsidR="00E47ACB">
        <w:rPr>
          <w:rFonts w:ascii="Arial" w:hAnsi="Arial"/>
          <w:lang w:val="en-US" w:eastAsia="x-none"/>
        </w:rPr>
        <w:t>define a</w:t>
      </w:r>
      <w:r w:rsidR="00A23E67">
        <w:rPr>
          <w:rFonts w:ascii="Arial" w:hAnsi="Arial"/>
          <w:lang w:val="en-US" w:eastAsia="x-none"/>
        </w:rPr>
        <w:t>n inter-RAT priority mapping/comparing framework</w:t>
      </w:r>
      <w:r w:rsidRPr="00CE3345">
        <w:rPr>
          <w:rFonts w:ascii="Arial" w:hAnsi="Arial"/>
          <w:lang w:val="en-US" w:eastAsia="x-none"/>
        </w:rPr>
        <w:t>.</w:t>
      </w:r>
      <w:r w:rsidR="00D73288">
        <w:rPr>
          <w:rFonts w:ascii="Arial" w:hAnsi="Arial"/>
          <w:lang w:val="en-US" w:eastAsia="x-none"/>
        </w:rPr>
        <w:t xml:space="preserve"> E.g., </w:t>
      </w:r>
      <w:r w:rsidR="00447D52">
        <w:rPr>
          <w:rFonts w:ascii="Arial" w:hAnsi="Arial"/>
          <w:lang w:val="en-US" w:eastAsia="x-none"/>
        </w:rPr>
        <w:t xml:space="preserve">a rule for mapping/comparing between </w:t>
      </w:r>
      <w:r w:rsidR="00D73288" w:rsidRPr="00447D52">
        <w:rPr>
          <w:rFonts w:ascii="Arial" w:hAnsi="Arial"/>
          <w:lang w:val="en-US" w:eastAsia="x-none"/>
        </w:rPr>
        <w:t>LTE QoS parameter, e.g. PPPP, and NR QoS parameter, e.g. PQI</w:t>
      </w:r>
      <w:r w:rsidR="00447D52" w:rsidRPr="00447D52">
        <w:rPr>
          <w:rFonts w:ascii="Arial" w:hAnsi="Arial"/>
          <w:lang w:val="en-US" w:eastAsia="x-none"/>
        </w:rPr>
        <w:t>.</w:t>
      </w:r>
    </w:p>
    <w:p w14:paraId="21A8C95C" w14:textId="6EC1DC0D" w:rsidR="00972388" w:rsidRPr="00CE3345" w:rsidRDefault="00972388" w:rsidP="00972388">
      <w:pPr>
        <w:pStyle w:val="Proposal"/>
        <w:overflowPunct/>
        <w:autoSpaceDE/>
        <w:autoSpaceDN/>
        <w:adjustRightInd/>
        <w:spacing w:line="259" w:lineRule="auto"/>
        <w:jc w:val="left"/>
        <w:textAlignment w:val="auto"/>
        <w:rPr>
          <w:lang w:val="en-US"/>
        </w:rPr>
      </w:pPr>
      <w:bookmarkStart w:id="7" w:name="_Toc1149966"/>
      <w:bookmarkStart w:id="8" w:name="_Toc5130515"/>
      <w:r w:rsidRPr="00CE3345">
        <w:rPr>
          <w:lang w:val="en-US"/>
        </w:rPr>
        <w:t xml:space="preserve">Send an LS to RAN2 asking </w:t>
      </w:r>
      <w:r w:rsidR="00977550">
        <w:rPr>
          <w:lang w:val="en-US"/>
        </w:rPr>
        <w:t>for an inter-RAT priority mapping/comparing framework</w:t>
      </w:r>
      <w:r w:rsidRPr="00CE3345">
        <w:rPr>
          <w:lang w:val="en-US"/>
        </w:rPr>
        <w:t>.</w:t>
      </w:r>
      <w:bookmarkEnd w:id="7"/>
      <w:bookmarkEnd w:id="8"/>
    </w:p>
    <w:p w14:paraId="63419754" w14:textId="71FD659B" w:rsidR="00972388" w:rsidRPr="00CE3345" w:rsidRDefault="00972388" w:rsidP="00972388">
      <w:pPr>
        <w:jc w:val="both"/>
        <w:rPr>
          <w:rFonts w:ascii="Arial" w:hAnsi="Arial"/>
          <w:lang w:val="en-US" w:eastAsia="x-none"/>
        </w:rPr>
      </w:pPr>
      <w:r w:rsidRPr="00CE3345">
        <w:rPr>
          <w:rFonts w:ascii="Arial" w:hAnsi="Arial"/>
          <w:lang w:val="en-US" w:eastAsia="x-none"/>
        </w:rPr>
        <w:t xml:space="preserve">Furthermore, </w:t>
      </w:r>
      <w:r w:rsidR="002A6D69">
        <w:rPr>
          <w:rFonts w:ascii="Arial" w:hAnsi="Arial"/>
          <w:lang w:val="en-US" w:eastAsia="x-none"/>
        </w:rPr>
        <w:t>we envision the following.</w:t>
      </w:r>
      <w:r w:rsidRPr="00CE3345">
        <w:rPr>
          <w:rFonts w:ascii="Arial" w:hAnsi="Arial"/>
          <w:lang w:val="en-US" w:eastAsia="x-none"/>
        </w:rPr>
        <w:t xml:space="preserve"> </w:t>
      </w:r>
    </w:p>
    <w:p w14:paraId="6657583E" w14:textId="7EDFE0CF" w:rsidR="00972388" w:rsidRPr="00CE3345" w:rsidRDefault="00972388" w:rsidP="00972388">
      <w:pPr>
        <w:pStyle w:val="Proposal"/>
        <w:overflowPunct/>
        <w:autoSpaceDE/>
        <w:autoSpaceDN/>
        <w:adjustRightInd/>
        <w:spacing w:line="259" w:lineRule="auto"/>
        <w:jc w:val="left"/>
        <w:textAlignment w:val="auto"/>
        <w:rPr>
          <w:lang w:val="en-US"/>
        </w:rPr>
      </w:pPr>
      <w:bookmarkStart w:id="9" w:name="_Toc1149967"/>
      <w:bookmarkStart w:id="10" w:name="_Toc5130516"/>
      <w:r w:rsidRPr="00CE3345">
        <w:rPr>
          <w:lang w:val="en-US"/>
        </w:rPr>
        <w:t xml:space="preserve">No RAN1 LTE specification change </w:t>
      </w:r>
      <w:r w:rsidR="002B308F">
        <w:rPr>
          <w:lang w:val="en-US"/>
        </w:rPr>
        <w:t>for</w:t>
      </w:r>
      <w:r w:rsidRPr="00CE3345">
        <w:rPr>
          <w:lang w:val="en-US"/>
        </w:rPr>
        <w:t xml:space="preserve"> inter-RAT prioritization.</w:t>
      </w:r>
      <w:bookmarkEnd w:id="9"/>
      <w:bookmarkEnd w:id="10"/>
      <w:r w:rsidRPr="00CE3345">
        <w:rPr>
          <w:lang w:val="en-US"/>
        </w:rPr>
        <w:t xml:space="preserve">  </w:t>
      </w:r>
    </w:p>
    <w:p w14:paraId="5300F849" w14:textId="452BC09E" w:rsidR="00C01F33" w:rsidRPr="00CE0424" w:rsidRDefault="002A6D69" w:rsidP="00CE0424">
      <w:pPr>
        <w:pStyle w:val="Heading1"/>
      </w:pPr>
      <w:r>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11" w:name="_GoBack"/>
    <w:bookmarkEnd w:id="11"/>
    <w:p w14:paraId="748E7059" w14:textId="5D20D817" w:rsidR="005B0A2E" w:rsidRDefault="006F65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rPr>
        <w:fldChar w:fldCharType="begin"/>
      </w:r>
      <w:r>
        <w:rPr>
          <w:b w:val="0"/>
          <w:bCs/>
        </w:rPr>
        <w:instrText xml:space="preserve"> TOC \f O \n \h \z \t "Observation" \c </w:instrText>
      </w:r>
      <w:r>
        <w:rPr>
          <w:b w:val="0"/>
          <w:bCs/>
        </w:rPr>
        <w:fldChar w:fldCharType="separate"/>
      </w:r>
      <w:hyperlink w:anchor="_Toc5130517" w:history="1">
        <w:r w:rsidR="005B0A2E" w:rsidRPr="008E5BA3">
          <w:rPr>
            <w:rStyle w:val="Hyperlink"/>
            <w:noProof/>
          </w:rPr>
          <w:t>Observation 1</w:t>
        </w:r>
        <w:r w:rsidR="005B0A2E">
          <w:rPr>
            <w:rFonts w:asciiTheme="minorHAnsi" w:eastAsiaTheme="minorEastAsia" w:hAnsiTheme="minorHAnsi" w:cstheme="minorBidi"/>
            <w:b w:val="0"/>
            <w:noProof/>
            <w:sz w:val="24"/>
            <w:szCs w:val="24"/>
            <w:lang w:val="de-DE" w:eastAsia="en-US"/>
          </w:rPr>
          <w:tab/>
        </w:r>
        <w:r w:rsidR="005B0A2E" w:rsidRPr="008E5BA3">
          <w:rPr>
            <w:rStyle w:val="Hyperlink"/>
            <w:noProof/>
          </w:rPr>
          <w:t>There is no RAN1 impact on (pre-)configuring resource pools which are non-overlapping in the time-domain for long-term timescale TDM in-device coexistence.</w:t>
        </w:r>
      </w:hyperlink>
    </w:p>
    <w:p w14:paraId="1778FC1F" w14:textId="63CB49D7" w:rsidR="005B0A2E" w:rsidRDefault="005B0A2E">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30518" w:history="1">
        <w:r w:rsidRPr="008E5BA3">
          <w:rPr>
            <w:rStyle w:val="Hyperlink"/>
            <w:noProof/>
          </w:rPr>
          <w:t>Observation 2</w:t>
        </w:r>
        <w:r>
          <w:rPr>
            <w:rFonts w:asciiTheme="minorHAnsi" w:eastAsiaTheme="minorEastAsia" w:hAnsiTheme="minorHAnsi" w:cstheme="minorBidi"/>
            <w:b w:val="0"/>
            <w:noProof/>
            <w:sz w:val="24"/>
            <w:szCs w:val="24"/>
            <w:lang w:val="de-DE" w:eastAsia="en-US"/>
          </w:rPr>
          <w:tab/>
        </w:r>
        <w:r w:rsidRPr="008E5BA3">
          <w:rPr>
            <w:rStyle w:val="Hyperlink"/>
            <w:noProof/>
          </w:rPr>
          <w:t>From RAN1 perspective, defining high-level principles for RAT prioritization in short-term timescale coordination should be the focus in the WI phase.</w:t>
        </w:r>
      </w:hyperlink>
    </w:p>
    <w:p w14:paraId="176CF96C" w14:textId="13DF1956" w:rsidR="005B0A2E" w:rsidRDefault="005B0A2E">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30519" w:history="1">
        <w:r w:rsidRPr="008E5BA3">
          <w:rPr>
            <w:rStyle w:val="Hyperlink"/>
            <w:noProof/>
            <w:lang w:val="en-US"/>
          </w:rPr>
          <w:t>Observation 3</w:t>
        </w:r>
        <w:r>
          <w:rPr>
            <w:rFonts w:asciiTheme="minorHAnsi" w:eastAsiaTheme="minorEastAsia" w:hAnsiTheme="minorHAnsi" w:cstheme="minorBidi"/>
            <w:b w:val="0"/>
            <w:noProof/>
            <w:sz w:val="24"/>
            <w:szCs w:val="24"/>
            <w:lang w:val="de-DE" w:eastAsia="en-US"/>
          </w:rPr>
          <w:tab/>
        </w:r>
        <w:r w:rsidRPr="008E5BA3">
          <w:rPr>
            <w:rStyle w:val="Hyperlink"/>
            <w:noProof/>
            <w:lang w:val="en-US"/>
          </w:rPr>
          <w:t>RAT prioritization for TDM-based coexistence is only considered by RAN1 once the QoS framework and related priority mapping is developed by RAN2.</w:t>
        </w:r>
      </w:hyperlink>
    </w:p>
    <w:p w14:paraId="7AFEA5AA" w14:textId="2B2CE65E"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863434F" w14:textId="14503708" w:rsidR="005B0A2E" w:rsidRDefault="006E1C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0514" w:history="1">
        <w:r w:rsidR="005B0A2E" w:rsidRPr="004E78E8">
          <w:rPr>
            <w:rStyle w:val="Hyperlink"/>
            <w:noProof/>
            <w:lang w:val="en-US"/>
          </w:rPr>
          <w:t>Proposal 1</w:t>
        </w:r>
        <w:r w:rsidR="005B0A2E">
          <w:rPr>
            <w:rFonts w:asciiTheme="minorHAnsi" w:eastAsiaTheme="minorEastAsia" w:hAnsiTheme="minorHAnsi" w:cstheme="minorBidi"/>
            <w:b w:val="0"/>
            <w:noProof/>
            <w:sz w:val="24"/>
            <w:szCs w:val="24"/>
            <w:lang w:val="de-DE" w:eastAsia="en-US"/>
          </w:rPr>
          <w:tab/>
        </w:r>
        <w:r w:rsidR="005B0A2E" w:rsidRPr="004E78E8">
          <w:rPr>
            <w:rStyle w:val="Hyperlink"/>
            <w:noProof/>
            <w:lang w:val="en-US"/>
          </w:rPr>
          <w:t>Any UE possibly impacted by time-overlapping between NR SL and LTE SL Tx and/or Rx indicates that possibility in its capability report to the network.</w:t>
        </w:r>
      </w:hyperlink>
    </w:p>
    <w:p w14:paraId="431A1B65" w14:textId="35A589F8" w:rsidR="005B0A2E" w:rsidRDefault="005B0A2E">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30515" w:history="1">
        <w:r w:rsidRPr="004E78E8">
          <w:rPr>
            <w:rStyle w:val="Hyperlink"/>
            <w:noProof/>
            <w:lang w:val="en-US"/>
          </w:rPr>
          <w:t>Proposal 2</w:t>
        </w:r>
        <w:r>
          <w:rPr>
            <w:rFonts w:asciiTheme="minorHAnsi" w:eastAsiaTheme="minorEastAsia" w:hAnsiTheme="minorHAnsi" w:cstheme="minorBidi"/>
            <w:b w:val="0"/>
            <w:noProof/>
            <w:sz w:val="24"/>
            <w:szCs w:val="24"/>
            <w:lang w:val="de-DE" w:eastAsia="en-US"/>
          </w:rPr>
          <w:tab/>
        </w:r>
        <w:r w:rsidRPr="004E78E8">
          <w:rPr>
            <w:rStyle w:val="Hyperlink"/>
            <w:noProof/>
            <w:lang w:val="en-US"/>
          </w:rPr>
          <w:t>Send an LS to RAN2 asking for an inter-RAT priority mapping/comparing framework.</w:t>
        </w:r>
      </w:hyperlink>
    </w:p>
    <w:p w14:paraId="5B99C888" w14:textId="75A06258" w:rsidR="005B0A2E" w:rsidRDefault="005B0A2E">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30516" w:history="1">
        <w:r w:rsidRPr="004E78E8">
          <w:rPr>
            <w:rStyle w:val="Hyperlink"/>
            <w:noProof/>
            <w:lang w:val="en-US"/>
          </w:rPr>
          <w:t>Proposal 3</w:t>
        </w:r>
        <w:r>
          <w:rPr>
            <w:rFonts w:asciiTheme="minorHAnsi" w:eastAsiaTheme="minorEastAsia" w:hAnsiTheme="minorHAnsi" w:cstheme="minorBidi"/>
            <w:b w:val="0"/>
            <w:noProof/>
            <w:sz w:val="24"/>
            <w:szCs w:val="24"/>
            <w:lang w:val="de-DE" w:eastAsia="en-US"/>
          </w:rPr>
          <w:tab/>
        </w:r>
        <w:r w:rsidRPr="004E78E8">
          <w:rPr>
            <w:rStyle w:val="Hyperlink"/>
            <w:noProof/>
            <w:lang w:val="en-US"/>
          </w:rPr>
          <w:t>No RAN1 LTE specification change for inter-RAT prioritization.</w:t>
        </w:r>
      </w:hyperlink>
    </w:p>
    <w:p w14:paraId="7203AEF7" w14:textId="167D84FB" w:rsidR="00F507D1" w:rsidRPr="00CE0424" w:rsidRDefault="006E1C82" w:rsidP="007D2847">
      <w:pPr>
        <w:pStyle w:val="Heading1"/>
      </w:pPr>
      <w:r>
        <w:rPr>
          <w:b/>
          <w:bCs/>
          <w:lang w:val="en-US"/>
        </w:rPr>
        <w:fldChar w:fldCharType="end"/>
      </w:r>
      <w:r w:rsidR="002A6D69" w:rsidRPr="002A6D69">
        <w:rPr>
          <w:bCs/>
          <w:lang w:val="en-US"/>
        </w:rPr>
        <w:t>4</w:t>
      </w:r>
      <w:r w:rsidR="002A6D69">
        <w:rPr>
          <w:b/>
          <w:bCs/>
          <w:lang w:val="en-US"/>
        </w:rPr>
        <w:tab/>
      </w:r>
      <w:r w:rsidRPr="00CE0424">
        <w:rPr>
          <w:b/>
          <w:bCs/>
        </w:rPr>
        <w:t xml:space="preserve"> </w:t>
      </w:r>
      <w:bookmarkStart w:id="12" w:name="_In-sequence_SDU_delivery"/>
      <w:bookmarkEnd w:id="12"/>
      <w:r w:rsidR="00F507D1" w:rsidRPr="00CE0424">
        <w:t>References</w:t>
      </w:r>
    </w:p>
    <w:p w14:paraId="13C43B1B" w14:textId="4180C9BE" w:rsidR="00E269BC" w:rsidRPr="00CE1B9E" w:rsidRDefault="002E7AA4" w:rsidP="00311702">
      <w:pPr>
        <w:pStyle w:val="Reference"/>
      </w:pPr>
      <w:bookmarkStart w:id="13" w:name="_Ref4071527"/>
      <w:bookmarkStart w:id="14" w:name="_Ref174151459"/>
      <w:bookmarkStart w:id="15" w:name="_Ref189809556"/>
      <w:r w:rsidRPr="00CE1B9E">
        <w:rPr>
          <w:rFonts w:eastAsia="Batang" w:cs="Arial"/>
        </w:rPr>
        <w:t>RP-19076</w:t>
      </w:r>
      <w:r w:rsidR="00B9596A">
        <w:rPr>
          <w:rFonts w:eastAsia="Batang" w:cs="Arial"/>
        </w:rPr>
        <w:t>6</w:t>
      </w:r>
      <w:r w:rsidR="00247DF1" w:rsidRPr="00CE1B9E">
        <w:rPr>
          <w:rFonts w:eastAsia="Batang" w:cs="Arial"/>
        </w:rPr>
        <w:t xml:space="preserve">, </w:t>
      </w:r>
      <w:r w:rsidRPr="00CE1B9E">
        <w:rPr>
          <w:rFonts w:eastAsia="Batang" w:cs="Arial"/>
        </w:rPr>
        <w:t>New WID on 5</w:t>
      </w:r>
      <w:r w:rsidRPr="00CE1B9E">
        <w:rPr>
          <w:rFonts w:eastAsia="Batang" w:cs="Arial" w:hint="eastAsia"/>
          <w:lang w:eastAsia="ko-KR"/>
        </w:rPr>
        <w:t>G V2X with NR sidelink</w:t>
      </w:r>
      <w:r w:rsidR="00247DF1" w:rsidRPr="00CE1B9E">
        <w:rPr>
          <w:rFonts w:eastAsia="Batang" w:cs="Arial"/>
          <w:lang w:eastAsia="ko-KR"/>
        </w:rPr>
        <w:t>, 3GPP TSG RAN Meeting #83,</w:t>
      </w:r>
      <w:r w:rsidR="00CE1B9E" w:rsidRPr="00CE1B9E">
        <w:rPr>
          <w:rFonts w:eastAsia="Batang" w:cs="Arial"/>
          <w:lang w:eastAsia="ko-KR"/>
        </w:rPr>
        <w:t xml:space="preserve"> March 2019.</w:t>
      </w:r>
      <w:bookmarkEnd w:id="13"/>
    </w:p>
    <w:p w14:paraId="0034D3CC" w14:textId="267DE69B" w:rsidR="003A7EF3" w:rsidRPr="00CE0424" w:rsidRDefault="00522D0E" w:rsidP="00CE0424">
      <w:pPr>
        <w:pStyle w:val="Reference"/>
      </w:pPr>
      <w:bookmarkStart w:id="16" w:name="_Ref4075266"/>
      <w:r>
        <w:t xml:space="preserve">3GPP TR 38.885, </w:t>
      </w:r>
      <w:r w:rsidR="00357186">
        <w:t>“</w:t>
      </w:r>
      <w:r w:rsidR="00C1389A">
        <w:t>Technical Specification Group Radio Access Network</w:t>
      </w:r>
      <w:r w:rsidR="008308B0">
        <w:t>; NR; Study on Vehicle-to-Everything (Release 16)</w:t>
      </w:r>
      <w:r w:rsidR="00357186">
        <w:t>,” V2.0.0, March 2019.</w:t>
      </w:r>
      <w:bookmarkEnd w:id="14"/>
      <w:bookmarkEnd w:id="15"/>
      <w:bookmarkEnd w:id="16"/>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0F29C" w14:textId="77777777" w:rsidR="00A049A3" w:rsidRDefault="00A049A3">
      <w:r>
        <w:separator/>
      </w:r>
    </w:p>
  </w:endnote>
  <w:endnote w:type="continuationSeparator" w:id="0">
    <w:p w14:paraId="73C84A0C" w14:textId="77777777" w:rsidR="00A049A3" w:rsidRDefault="00A04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88D47" w14:textId="77777777" w:rsidR="00A049A3" w:rsidRDefault="00A049A3">
      <w:r>
        <w:separator/>
      </w:r>
    </w:p>
  </w:footnote>
  <w:footnote w:type="continuationSeparator" w:id="0">
    <w:p w14:paraId="5F086734" w14:textId="77777777" w:rsidR="00A049A3" w:rsidRDefault="00A04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7D107B"/>
    <w:multiLevelType w:val="hybridMultilevel"/>
    <w:tmpl w:val="3028D4E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B16D93"/>
    <w:multiLevelType w:val="hybridMultilevel"/>
    <w:tmpl w:val="BABEBBBA"/>
    <w:lvl w:ilvl="0" w:tplc="8E96721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1D415A"/>
    <w:multiLevelType w:val="hybridMultilevel"/>
    <w:tmpl w:val="7180DEF4"/>
    <w:lvl w:ilvl="0" w:tplc="F7C04C0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1"/>
  </w:num>
  <w:num w:numId="8">
    <w:abstractNumId w:val="10"/>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5"/>
  </w:num>
  <w:num w:numId="18">
    <w:abstractNumId w:val="6"/>
  </w:num>
  <w:num w:numId="19">
    <w:abstractNumId w:val="4"/>
  </w:num>
  <w:num w:numId="20">
    <w:abstractNumId w:val="24"/>
  </w:num>
  <w:num w:numId="21">
    <w:abstractNumId w:val="11"/>
  </w:num>
  <w:num w:numId="22">
    <w:abstractNumId w:val="23"/>
  </w:num>
  <w:num w:numId="23">
    <w:abstractNumId w:val="25"/>
  </w:num>
  <w:num w:numId="24">
    <w:abstractNumId w:val="12"/>
  </w:num>
  <w:num w:numId="25">
    <w:abstractNumId w:val="19"/>
  </w:num>
  <w:num w:numId="26">
    <w:abstractNumId w:val="13"/>
  </w:num>
  <w:num w:numId="27">
    <w:abstractNumId w:val="17"/>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7F0"/>
    <w:rsid w:val="00007CDC"/>
    <w:rsid w:val="00011B28"/>
    <w:rsid w:val="00015D15"/>
    <w:rsid w:val="0002564D"/>
    <w:rsid w:val="00025ECA"/>
    <w:rsid w:val="000314F6"/>
    <w:rsid w:val="000325B8"/>
    <w:rsid w:val="00034C15"/>
    <w:rsid w:val="00036BA1"/>
    <w:rsid w:val="000422E2"/>
    <w:rsid w:val="00042F22"/>
    <w:rsid w:val="000444EF"/>
    <w:rsid w:val="000462D9"/>
    <w:rsid w:val="00052A07"/>
    <w:rsid w:val="000534E3"/>
    <w:rsid w:val="0005606A"/>
    <w:rsid w:val="00057117"/>
    <w:rsid w:val="0006041D"/>
    <w:rsid w:val="0006044D"/>
    <w:rsid w:val="000616E7"/>
    <w:rsid w:val="0006487E"/>
    <w:rsid w:val="00065E1A"/>
    <w:rsid w:val="000765B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787"/>
    <w:rsid w:val="000B2719"/>
    <w:rsid w:val="000B3A8F"/>
    <w:rsid w:val="000B4AB9"/>
    <w:rsid w:val="000B58C3"/>
    <w:rsid w:val="000B61E9"/>
    <w:rsid w:val="000B75A5"/>
    <w:rsid w:val="000C165A"/>
    <w:rsid w:val="000C2E19"/>
    <w:rsid w:val="000D0D07"/>
    <w:rsid w:val="000D2CD8"/>
    <w:rsid w:val="000D4797"/>
    <w:rsid w:val="000E0527"/>
    <w:rsid w:val="000E1E92"/>
    <w:rsid w:val="000E37CB"/>
    <w:rsid w:val="000F06D6"/>
    <w:rsid w:val="000F0EB1"/>
    <w:rsid w:val="000F1106"/>
    <w:rsid w:val="000F3BE9"/>
    <w:rsid w:val="000F3F6C"/>
    <w:rsid w:val="000F6DF3"/>
    <w:rsid w:val="001005FF"/>
    <w:rsid w:val="001062FB"/>
    <w:rsid w:val="001063E6"/>
    <w:rsid w:val="00113CF4"/>
    <w:rsid w:val="001153EA"/>
    <w:rsid w:val="00115643"/>
    <w:rsid w:val="00116765"/>
    <w:rsid w:val="00117448"/>
    <w:rsid w:val="001219F5"/>
    <w:rsid w:val="00121A20"/>
    <w:rsid w:val="0012377F"/>
    <w:rsid w:val="00124314"/>
    <w:rsid w:val="00126B4A"/>
    <w:rsid w:val="00132FD0"/>
    <w:rsid w:val="001344C0"/>
    <w:rsid w:val="001346FA"/>
    <w:rsid w:val="00134A08"/>
    <w:rsid w:val="00135252"/>
    <w:rsid w:val="001365F7"/>
    <w:rsid w:val="00137AB5"/>
    <w:rsid w:val="00137F0B"/>
    <w:rsid w:val="0014372A"/>
    <w:rsid w:val="00151E23"/>
    <w:rsid w:val="001526E0"/>
    <w:rsid w:val="001551B5"/>
    <w:rsid w:val="001659C1"/>
    <w:rsid w:val="00173A8E"/>
    <w:rsid w:val="0017502C"/>
    <w:rsid w:val="001768D1"/>
    <w:rsid w:val="0018143F"/>
    <w:rsid w:val="001816BE"/>
    <w:rsid w:val="00181FF8"/>
    <w:rsid w:val="00187F84"/>
    <w:rsid w:val="00190AC1"/>
    <w:rsid w:val="0019341A"/>
    <w:rsid w:val="00197DF9"/>
    <w:rsid w:val="001A1987"/>
    <w:rsid w:val="001A2564"/>
    <w:rsid w:val="001A6173"/>
    <w:rsid w:val="001A6CBA"/>
    <w:rsid w:val="001B0D97"/>
    <w:rsid w:val="001B1F8D"/>
    <w:rsid w:val="001B5A5D"/>
    <w:rsid w:val="001B7A19"/>
    <w:rsid w:val="001C1CE5"/>
    <w:rsid w:val="001C25A6"/>
    <w:rsid w:val="001C3D2A"/>
    <w:rsid w:val="001D16AC"/>
    <w:rsid w:val="001D51BA"/>
    <w:rsid w:val="001D53E7"/>
    <w:rsid w:val="001D5A18"/>
    <w:rsid w:val="001D6342"/>
    <w:rsid w:val="001D6D53"/>
    <w:rsid w:val="001E58E2"/>
    <w:rsid w:val="001E7AED"/>
    <w:rsid w:val="001F1795"/>
    <w:rsid w:val="001F3916"/>
    <w:rsid w:val="001F54C5"/>
    <w:rsid w:val="001F59BD"/>
    <w:rsid w:val="001F662C"/>
    <w:rsid w:val="001F6699"/>
    <w:rsid w:val="001F7074"/>
    <w:rsid w:val="00200490"/>
    <w:rsid w:val="00201F3A"/>
    <w:rsid w:val="00203F96"/>
    <w:rsid w:val="002069B2"/>
    <w:rsid w:val="00207FA3"/>
    <w:rsid w:val="002115E5"/>
    <w:rsid w:val="00214DA8"/>
    <w:rsid w:val="00215423"/>
    <w:rsid w:val="002158FA"/>
    <w:rsid w:val="00217FCC"/>
    <w:rsid w:val="00220600"/>
    <w:rsid w:val="002224DB"/>
    <w:rsid w:val="00223FCB"/>
    <w:rsid w:val="002252C3"/>
    <w:rsid w:val="00225C54"/>
    <w:rsid w:val="00230765"/>
    <w:rsid w:val="00230ABF"/>
    <w:rsid w:val="00230D18"/>
    <w:rsid w:val="002319E4"/>
    <w:rsid w:val="00235632"/>
    <w:rsid w:val="00235872"/>
    <w:rsid w:val="00235C08"/>
    <w:rsid w:val="00241559"/>
    <w:rsid w:val="002435B3"/>
    <w:rsid w:val="002458EB"/>
    <w:rsid w:val="00247DF1"/>
    <w:rsid w:val="002500C8"/>
    <w:rsid w:val="00257543"/>
    <w:rsid w:val="002617E7"/>
    <w:rsid w:val="00264228"/>
    <w:rsid w:val="00264334"/>
    <w:rsid w:val="00264387"/>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8CA"/>
    <w:rsid w:val="00292EB7"/>
    <w:rsid w:val="00295166"/>
    <w:rsid w:val="00296227"/>
    <w:rsid w:val="00296F44"/>
    <w:rsid w:val="0029777D"/>
    <w:rsid w:val="002A055E"/>
    <w:rsid w:val="002A1D4E"/>
    <w:rsid w:val="002A2869"/>
    <w:rsid w:val="002A2EFA"/>
    <w:rsid w:val="002A4087"/>
    <w:rsid w:val="002A6D69"/>
    <w:rsid w:val="002B0430"/>
    <w:rsid w:val="002B24D6"/>
    <w:rsid w:val="002B308F"/>
    <w:rsid w:val="002C41E6"/>
    <w:rsid w:val="002D071A"/>
    <w:rsid w:val="002D286C"/>
    <w:rsid w:val="002D34B2"/>
    <w:rsid w:val="002D43ED"/>
    <w:rsid w:val="002D48B0"/>
    <w:rsid w:val="002D5B37"/>
    <w:rsid w:val="002D7637"/>
    <w:rsid w:val="002E17F2"/>
    <w:rsid w:val="002E7AA4"/>
    <w:rsid w:val="002E7CAE"/>
    <w:rsid w:val="002F2771"/>
    <w:rsid w:val="002F37A9"/>
    <w:rsid w:val="00301CE6"/>
    <w:rsid w:val="00301ECC"/>
    <w:rsid w:val="0030256B"/>
    <w:rsid w:val="00304742"/>
    <w:rsid w:val="0030501F"/>
    <w:rsid w:val="00307BA1"/>
    <w:rsid w:val="00311702"/>
    <w:rsid w:val="00311E82"/>
    <w:rsid w:val="00313FD6"/>
    <w:rsid w:val="003143BD"/>
    <w:rsid w:val="00315363"/>
    <w:rsid w:val="003203ED"/>
    <w:rsid w:val="00322C9F"/>
    <w:rsid w:val="00323084"/>
    <w:rsid w:val="00324D23"/>
    <w:rsid w:val="00330E23"/>
    <w:rsid w:val="00331751"/>
    <w:rsid w:val="00334579"/>
    <w:rsid w:val="00335858"/>
    <w:rsid w:val="00336BDA"/>
    <w:rsid w:val="00342BD7"/>
    <w:rsid w:val="00346DB5"/>
    <w:rsid w:val="003477B1"/>
    <w:rsid w:val="00351404"/>
    <w:rsid w:val="00357186"/>
    <w:rsid w:val="00357380"/>
    <w:rsid w:val="003602D9"/>
    <w:rsid w:val="003604CE"/>
    <w:rsid w:val="00361094"/>
    <w:rsid w:val="003623A9"/>
    <w:rsid w:val="003632C0"/>
    <w:rsid w:val="00370795"/>
    <w:rsid w:val="00370E47"/>
    <w:rsid w:val="003742AC"/>
    <w:rsid w:val="00377CE1"/>
    <w:rsid w:val="00385BF0"/>
    <w:rsid w:val="003929EB"/>
    <w:rsid w:val="003939FF"/>
    <w:rsid w:val="003A2223"/>
    <w:rsid w:val="003A2A0F"/>
    <w:rsid w:val="003A45A1"/>
    <w:rsid w:val="003A5B0A"/>
    <w:rsid w:val="003A6BAC"/>
    <w:rsid w:val="003A70A4"/>
    <w:rsid w:val="003A7EF3"/>
    <w:rsid w:val="003B159C"/>
    <w:rsid w:val="003B163E"/>
    <w:rsid w:val="003B1CB5"/>
    <w:rsid w:val="003B369F"/>
    <w:rsid w:val="003B36A3"/>
    <w:rsid w:val="003B3931"/>
    <w:rsid w:val="003B64BB"/>
    <w:rsid w:val="003B7FE5"/>
    <w:rsid w:val="003C11C8"/>
    <w:rsid w:val="003C12DA"/>
    <w:rsid w:val="003C2702"/>
    <w:rsid w:val="003C7806"/>
    <w:rsid w:val="003D109F"/>
    <w:rsid w:val="003D2478"/>
    <w:rsid w:val="003D3C45"/>
    <w:rsid w:val="003D5B1F"/>
    <w:rsid w:val="003E15FA"/>
    <w:rsid w:val="003E55E4"/>
    <w:rsid w:val="003E74E3"/>
    <w:rsid w:val="003E7E56"/>
    <w:rsid w:val="003F05C7"/>
    <w:rsid w:val="003F2CD4"/>
    <w:rsid w:val="003F5D85"/>
    <w:rsid w:val="003F6BBE"/>
    <w:rsid w:val="004000E8"/>
    <w:rsid w:val="00402E2B"/>
    <w:rsid w:val="0040512B"/>
    <w:rsid w:val="00405CA5"/>
    <w:rsid w:val="00407CD3"/>
    <w:rsid w:val="00410134"/>
    <w:rsid w:val="00410B72"/>
    <w:rsid w:val="00410F18"/>
    <w:rsid w:val="0041263E"/>
    <w:rsid w:val="00413AAC"/>
    <w:rsid w:val="00413E92"/>
    <w:rsid w:val="00421105"/>
    <w:rsid w:val="0042245F"/>
    <w:rsid w:val="00422AA4"/>
    <w:rsid w:val="004237E4"/>
    <w:rsid w:val="004242F4"/>
    <w:rsid w:val="00427248"/>
    <w:rsid w:val="00436CB3"/>
    <w:rsid w:val="00437447"/>
    <w:rsid w:val="00441A92"/>
    <w:rsid w:val="00443145"/>
    <w:rsid w:val="004431DC"/>
    <w:rsid w:val="00444F56"/>
    <w:rsid w:val="00446488"/>
    <w:rsid w:val="00447D52"/>
    <w:rsid w:val="004517AA"/>
    <w:rsid w:val="00452CAC"/>
    <w:rsid w:val="00454183"/>
    <w:rsid w:val="00457565"/>
    <w:rsid w:val="00457B71"/>
    <w:rsid w:val="004669E2"/>
    <w:rsid w:val="00470C31"/>
    <w:rsid w:val="00471DE0"/>
    <w:rsid w:val="00472EBA"/>
    <w:rsid w:val="004734D0"/>
    <w:rsid w:val="0047556B"/>
    <w:rsid w:val="00477768"/>
    <w:rsid w:val="00486F1D"/>
    <w:rsid w:val="00490042"/>
    <w:rsid w:val="00492BC5"/>
    <w:rsid w:val="004964F1"/>
    <w:rsid w:val="004A16BC"/>
    <w:rsid w:val="004A2B94"/>
    <w:rsid w:val="004B6F6A"/>
    <w:rsid w:val="004B7C0C"/>
    <w:rsid w:val="004C3898"/>
    <w:rsid w:val="004C7162"/>
    <w:rsid w:val="004D36B1"/>
    <w:rsid w:val="004D5049"/>
    <w:rsid w:val="004D7EBD"/>
    <w:rsid w:val="004E2680"/>
    <w:rsid w:val="004E28F9"/>
    <w:rsid w:val="004E462E"/>
    <w:rsid w:val="004E56DC"/>
    <w:rsid w:val="004E76F4"/>
    <w:rsid w:val="004F0B4E"/>
    <w:rsid w:val="004F0B6C"/>
    <w:rsid w:val="004F2078"/>
    <w:rsid w:val="004F4DA3"/>
    <w:rsid w:val="00501C5D"/>
    <w:rsid w:val="00506557"/>
    <w:rsid w:val="0050677A"/>
    <w:rsid w:val="005108D8"/>
    <w:rsid w:val="005116F9"/>
    <w:rsid w:val="005153A7"/>
    <w:rsid w:val="005219CF"/>
    <w:rsid w:val="00522D0E"/>
    <w:rsid w:val="005274B1"/>
    <w:rsid w:val="00534B59"/>
    <w:rsid w:val="005358F8"/>
    <w:rsid w:val="00536759"/>
    <w:rsid w:val="00537C62"/>
    <w:rsid w:val="00546970"/>
    <w:rsid w:val="00554E19"/>
    <w:rsid w:val="0056121F"/>
    <w:rsid w:val="00561406"/>
    <w:rsid w:val="00572505"/>
    <w:rsid w:val="00582809"/>
    <w:rsid w:val="0058798C"/>
    <w:rsid w:val="005900FA"/>
    <w:rsid w:val="005935A4"/>
    <w:rsid w:val="005948C2"/>
    <w:rsid w:val="00595DCA"/>
    <w:rsid w:val="00597160"/>
    <w:rsid w:val="0059779B"/>
    <w:rsid w:val="005A09FD"/>
    <w:rsid w:val="005A209A"/>
    <w:rsid w:val="005A2220"/>
    <w:rsid w:val="005A662D"/>
    <w:rsid w:val="005B0A2E"/>
    <w:rsid w:val="005B1409"/>
    <w:rsid w:val="005B35D7"/>
    <w:rsid w:val="005B392A"/>
    <w:rsid w:val="005B3AA3"/>
    <w:rsid w:val="005B5D08"/>
    <w:rsid w:val="005B6F83"/>
    <w:rsid w:val="005C3AE1"/>
    <w:rsid w:val="005C74FB"/>
    <w:rsid w:val="005D1602"/>
    <w:rsid w:val="005E385F"/>
    <w:rsid w:val="005E5B81"/>
    <w:rsid w:val="005F24BA"/>
    <w:rsid w:val="005F2CB1"/>
    <w:rsid w:val="005F3025"/>
    <w:rsid w:val="005F618C"/>
    <w:rsid w:val="005F70BD"/>
    <w:rsid w:val="0060283C"/>
    <w:rsid w:val="00604F14"/>
    <w:rsid w:val="006079FC"/>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3CB8"/>
    <w:rsid w:val="0064624E"/>
    <w:rsid w:val="00650AB9"/>
    <w:rsid w:val="00655733"/>
    <w:rsid w:val="00655ACD"/>
    <w:rsid w:val="00656A92"/>
    <w:rsid w:val="00656DDE"/>
    <w:rsid w:val="0066011D"/>
    <w:rsid w:val="006607C0"/>
    <w:rsid w:val="006613A6"/>
    <w:rsid w:val="00661D3F"/>
    <w:rsid w:val="0066237F"/>
    <w:rsid w:val="006627A2"/>
    <w:rsid w:val="006634E6"/>
    <w:rsid w:val="006655EE"/>
    <w:rsid w:val="00667EE7"/>
    <w:rsid w:val="00670922"/>
    <w:rsid w:val="00670BE1"/>
    <w:rsid w:val="0067218F"/>
    <w:rsid w:val="00672A65"/>
    <w:rsid w:val="00673FD4"/>
    <w:rsid w:val="006741F2"/>
    <w:rsid w:val="00674CC3"/>
    <w:rsid w:val="00675C72"/>
    <w:rsid w:val="006771F9"/>
    <w:rsid w:val="006776D7"/>
    <w:rsid w:val="00681003"/>
    <w:rsid w:val="006816D9"/>
    <w:rsid w:val="006817C9"/>
    <w:rsid w:val="00683ECE"/>
    <w:rsid w:val="006875ED"/>
    <w:rsid w:val="00695FC2"/>
    <w:rsid w:val="00696949"/>
    <w:rsid w:val="00697052"/>
    <w:rsid w:val="006A23CB"/>
    <w:rsid w:val="006A46FB"/>
    <w:rsid w:val="006A5E28"/>
    <w:rsid w:val="006A697B"/>
    <w:rsid w:val="006A7AFF"/>
    <w:rsid w:val="006B0B2F"/>
    <w:rsid w:val="006B1816"/>
    <w:rsid w:val="006B2099"/>
    <w:rsid w:val="006B50CF"/>
    <w:rsid w:val="006C03B8"/>
    <w:rsid w:val="006C5EC9"/>
    <w:rsid w:val="006C6059"/>
    <w:rsid w:val="006C7522"/>
    <w:rsid w:val="006D6F08"/>
    <w:rsid w:val="006E062C"/>
    <w:rsid w:val="006E1C82"/>
    <w:rsid w:val="006E27EC"/>
    <w:rsid w:val="006E28B7"/>
    <w:rsid w:val="006E2A9B"/>
    <w:rsid w:val="006E3310"/>
    <w:rsid w:val="006E4E39"/>
    <w:rsid w:val="006E565E"/>
    <w:rsid w:val="006E673D"/>
    <w:rsid w:val="006E7D3B"/>
    <w:rsid w:val="006F1B70"/>
    <w:rsid w:val="006F341D"/>
    <w:rsid w:val="006F3CDE"/>
    <w:rsid w:val="006F58D4"/>
    <w:rsid w:val="006F6582"/>
    <w:rsid w:val="00701438"/>
    <w:rsid w:val="0070346E"/>
    <w:rsid w:val="00704EDB"/>
    <w:rsid w:val="00705F08"/>
    <w:rsid w:val="00706101"/>
    <w:rsid w:val="00707072"/>
    <w:rsid w:val="00707D61"/>
    <w:rsid w:val="007109BE"/>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46F0"/>
    <w:rsid w:val="00765281"/>
    <w:rsid w:val="00766BAD"/>
    <w:rsid w:val="007729A2"/>
    <w:rsid w:val="00774FAC"/>
    <w:rsid w:val="007755F2"/>
    <w:rsid w:val="00776971"/>
    <w:rsid w:val="00780A80"/>
    <w:rsid w:val="0078177E"/>
    <w:rsid w:val="0078304C"/>
    <w:rsid w:val="00783673"/>
    <w:rsid w:val="00785490"/>
    <w:rsid w:val="00787584"/>
    <w:rsid w:val="007925EA"/>
    <w:rsid w:val="00793CD8"/>
    <w:rsid w:val="00795C92"/>
    <w:rsid w:val="00796231"/>
    <w:rsid w:val="007A14F1"/>
    <w:rsid w:val="007A1CB3"/>
    <w:rsid w:val="007A306F"/>
    <w:rsid w:val="007A43A6"/>
    <w:rsid w:val="007A58A6"/>
    <w:rsid w:val="007B3D2D"/>
    <w:rsid w:val="007B50AE"/>
    <w:rsid w:val="007B51DF"/>
    <w:rsid w:val="007C05DD"/>
    <w:rsid w:val="007C3D18"/>
    <w:rsid w:val="007C54A9"/>
    <w:rsid w:val="007C60BF"/>
    <w:rsid w:val="007C6A07"/>
    <w:rsid w:val="007C73A0"/>
    <w:rsid w:val="007C75A1"/>
    <w:rsid w:val="007C77A5"/>
    <w:rsid w:val="007D04E5"/>
    <w:rsid w:val="007D2847"/>
    <w:rsid w:val="007D5901"/>
    <w:rsid w:val="007D7526"/>
    <w:rsid w:val="007E4610"/>
    <w:rsid w:val="007E4715"/>
    <w:rsid w:val="007E505B"/>
    <w:rsid w:val="007E7091"/>
    <w:rsid w:val="007F3515"/>
    <w:rsid w:val="00801C4E"/>
    <w:rsid w:val="00803FAE"/>
    <w:rsid w:val="0080605F"/>
    <w:rsid w:val="00807786"/>
    <w:rsid w:val="00810895"/>
    <w:rsid w:val="00811FCB"/>
    <w:rsid w:val="008158D6"/>
    <w:rsid w:val="00817196"/>
    <w:rsid w:val="008235DB"/>
    <w:rsid w:val="00824AB4"/>
    <w:rsid w:val="00825C42"/>
    <w:rsid w:val="00825D25"/>
    <w:rsid w:val="00827D6F"/>
    <w:rsid w:val="008308B0"/>
    <w:rsid w:val="00835F53"/>
    <w:rsid w:val="008376AC"/>
    <w:rsid w:val="00840684"/>
    <w:rsid w:val="00843099"/>
    <w:rsid w:val="008444E8"/>
    <w:rsid w:val="00844E80"/>
    <w:rsid w:val="00846FE7"/>
    <w:rsid w:val="008533A8"/>
    <w:rsid w:val="00856911"/>
    <w:rsid w:val="008677FD"/>
    <w:rsid w:val="008706D4"/>
    <w:rsid w:val="00870F8A"/>
    <w:rsid w:val="008719A4"/>
    <w:rsid w:val="00871D23"/>
    <w:rsid w:val="00874312"/>
    <w:rsid w:val="0087437C"/>
    <w:rsid w:val="00875B42"/>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17EF"/>
    <w:rsid w:val="008B19EF"/>
    <w:rsid w:val="008B2B3A"/>
    <w:rsid w:val="008B51A0"/>
    <w:rsid w:val="008B592A"/>
    <w:rsid w:val="008B7B5C"/>
    <w:rsid w:val="008C0C99"/>
    <w:rsid w:val="008C2017"/>
    <w:rsid w:val="008C4958"/>
    <w:rsid w:val="008C4BAA"/>
    <w:rsid w:val="008C4C2C"/>
    <w:rsid w:val="008C6AE8"/>
    <w:rsid w:val="008C7573"/>
    <w:rsid w:val="008D00A5"/>
    <w:rsid w:val="008D348D"/>
    <w:rsid w:val="008D34F1"/>
    <w:rsid w:val="008D39D8"/>
    <w:rsid w:val="008D6D1A"/>
    <w:rsid w:val="008D7461"/>
    <w:rsid w:val="008E065E"/>
    <w:rsid w:val="008E0927"/>
    <w:rsid w:val="008E1909"/>
    <w:rsid w:val="008E1F2A"/>
    <w:rsid w:val="008F1C4E"/>
    <w:rsid w:val="008F1EAB"/>
    <w:rsid w:val="008F33DC"/>
    <w:rsid w:val="008F477F"/>
    <w:rsid w:val="00902350"/>
    <w:rsid w:val="0090336B"/>
    <w:rsid w:val="009053AA"/>
    <w:rsid w:val="00905D12"/>
    <w:rsid w:val="00906939"/>
    <w:rsid w:val="00910B7D"/>
    <w:rsid w:val="00911DFB"/>
    <w:rsid w:val="009139D9"/>
    <w:rsid w:val="00914AD8"/>
    <w:rsid w:val="00914D4B"/>
    <w:rsid w:val="00916079"/>
    <w:rsid w:val="00917CE9"/>
    <w:rsid w:val="00920BF2"/>
    <w:rsid w:val="00922010"/>
    <w:rsid w:val="00931BD9"/>
    <w:rsid w:val="009327FF"/>
    <w:rsid w:val="0093377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388"/>
    <w:rsid w:val="0097603D"/>
    <w:rsid w:val="00976949"/>
    <w:rsid w:val="00977550"/>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454"/>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9A3"/>
    <w:rsid w:val="00A04F49"/>
    <w:rsid w:val="00A13021"/>
    <w:rsid w:val="00A13E54"/>
    <w:rsid w:val="00A158B2"/>
    <w:rsid w:val="00A15A0B"/>
    <w:rsid w:val="00A17F63"/>
    <w:rsid w:val="00A2193B"/>
    <w:rsid w:val="00A2351A"/>
    <w:rsid w:val="00A23E67"/>
    <w:rsid w:val="00A24FFF"/>
    <w:rsid w:val="00A264A9"/>
    <w:rsid w:val="00A26DCF"/>
    <w:rsid w:val="00A27785"/>
    <w:rsid w:val="00A30187"/>
    <w:rsid w:val="00A3448A"/>
    <w:rsid w:val="00A36297"/>
    <w:rsid w:val="00A41E2B"/>
    <w:rsid w:val="00A44248"/>
    <w:rsid w:val="00A45B74"/>
    <w:rsid w:val="00A52E1D"/>
    <w:rsid w:val="00A5742D"/>
    <w:rsid w:val="00A61499"/>
    <w:rsid w:val="00A62A77"/>
    <w:rsid w:val="00A63483"/>
    <w:rsid w:val="00A657D7"/>
    <w:rsid w:val="00A660AC"/>
    <w:rsid w:val="00A67E6C"/>
    <w:rsid w:val="00A71B99"/>
    <w:rsid w:val="00A739D0"/>
    <w:rsid w:val="00A761D4"/>
    <w:rsid w:val="00A77EC4"/>
    <w:rsid w:val="00A92879"/>
    <w:rsid w:val="00A93D46"/>
    <w:rsid w:val="00A9442A"/>
    <w:rsid w:val="00AA016F"/>
    <w:rsid w:val="00AA1ED6"/>
    <w:rsid w:val="00AA21EE"/>
    <w:rsid w:val="00AA373D"/>
    <w:rsid w:val="00AA51D6"/>
    <w:rsid w:val="00AB0BC8"/>
    <w:rsid w:val="00AB11CA"/>
    <w:rsid w:val="00AB14D9"/>
    <w:rsid w:val="00AB428B"/>
    <w:rsid w:val="00AB4AB8"/>
    <w:rsid w:val="00AB655E"/>
    <w:rsid w:val="00AC007F"/>
    <w:rsid w:val="00AC2ECD"/>
    <w:rsid w:val="00AC3119"/>
    <w:rsid w:val="00AC49FB"/>
    <w:rsid w:val="00AC5A10"/>
    <w:rsid w:val="00AC7CAA"/>
    <w:rsid w:val="00AD0AA3"/>
    <w:rsid w:val="00AD2ED0"/>
    <w:rsid w:val="00AD3F94"/>
    <w:rsid w:val="00AD3FE5"/>
    <w:rsid w:val="00AD4A5A"/>
    <w:rsid w:val="00AD5520"/>
    <w:rsid w:val="00AE0DA3"/>
    <w:rsid w:val="00AE27AC"/>
    <w:rsid w:val="00AE40E0"/>
    <w:rsid w:val="00AE4DBA"/>
    <w:rsid w:val="00AE4F07"/>
    <w:rsid w:val="00AF1C5D"/>
    <w:rsid w:val="00AF42D7"/>
    <w:rsid w:val="00AF6CCD"/>
    <w:rsid w:val="00B006FE"/>
    <w:rsid w:val="00B007CB"/>
    <w:rsid w:val="00B02AA9"/>
    <w:rsid w:val="00B02FA3"/>
    <w:rsid w:val="00B05084"/>
    <w:rsid w:val="00B157F9"/>
    <w:rsid w:val="00B20256"/>
    <w:rsid w:val="00B20D09"/>
    <w:rsid w:val="00B2763F"/>
    <w:rsid w:val="00B27AAC"/>
    <w:rsid w:val="00B30929"/>
    <w:rsid w:val="00B372AA"/>
    <w:rsid w:val="00B37DCB"/>
    <w:rsid w:val="00B40445"/>
    <w:rsid w:val="00B409E0"/>
    <w:rsid w:val="00B41888"/>
    <w:rsid w:val="00B45A52"/>
    <w:rsid w:val="00B46175"/>
    <w:rsid w:val="00B548B7"/>
    <w:rsid w:val="00B55E42"/>
    <w:rsid w:val="00B664C7"/>
    <w:rsid w:val="00B739F6"/>
    <w:rsid w:val="00B7785D"/>
    <w:rsid w:val="00B80955"/>
    <w:rsid w:val="00B81A6C"/>
    <w:rsid w:val="00B85DE5"/>
    <w:rsid w:val="00B86C79"/>
    <w:rsid w:val="00B90F73"/>
    <w:rsid w:val="00B92728"/>
    <w:rsid w:val="00B93B59"/>
    <w:rsid w:val="00B9406A"/>
    <w:rsid w:val="00B9596A"/>
    <w:rsid w:val="00BA2280"/>
    <w:rsid w:val="00BA2A08"/>
    <w:rsid w:val="00BA56D2"/>
    <w:rsid w:val="00BA76E0"/>
    <w:rsid w:val="00BB10A7"/>
    <w:rsid w:val="00BB2A25"/>
    <w:rsid w:val="00BB51E9"/>
    <w:rsid w:val="00BC0FDC"/>
    <w:rsid w:val="00BC3053"/>
    <w:rsid w:val="00BC4D2E"/>
    <w:rsid w:val="00BC5E76"/>
    <w:rsid w:val="00BD48AC"/>
    <w:rsid w:val="00BD5F1A"/>
    <w:rsid w:val="00BD726E"/>
    <w:rsid w:val="00BE1234"/>
    <w:rsid w:val="00BE2524"/>
    <w:rsid w:val="00BE2FA6"/>
    <w:rsid w:val="00BE333F"/>
    <w:rsid w:val="00BE7406"/>
    <w:rsid w:val="00BE7603"/>
    <w:rsid w:val="00BF3279"/>
    <w:rsid w:val="00BF4211"/>
    <w:rsid w:val="00BF444E"/>
    <w:rsid w:val="00BF74C7"/>
    <w:rsid w:val="00C015F1"/>
    <w:rsid w:val="00C01F33"/>
    <w:rsid w:val="00C02CC6"/>
    <w:rsid w:val="00C040F7"/>
    <w:rsid w:val="00C044AB"/>
    <w:rsid w:val="00C05706"/>
    <w:rsid w:val="00C07377"/>
    <w:rsid w:val="00C10478"/>
    <w:rsid w:val="00C12107"/>
    <w:rsid w:val="00C1389A"/>
    <w:rsid w:val="00C1488A"/>
    <w:rsid w:val="00C14D4B"/>
    <w:rsid w:val="00C154BB"/>
    <w:rsid w:val="00C255F0"/>
    <w:rsid w:val="00C279B5"/>
    <w:rsid w:val="00C27C45"/>
    <w:rsid w:val="00C33843"/>
    <w:rsid w:val="00C3719D"/>
    <w:rsid w:val="00C37CB2"/>
    <w:rsid w:val="00C473A5"/>
    <w:rsid w:val="00C50D27"/>
    <w:rsid w:val="00C54995"/>
    <w:rsid w:val="00C54D41"/>
    <w:rsid w:val="00C60783"/>
    <w:rsid w:val="00C6462A"/>
    <w:rsid w:val="00C64672"/>
    <w:rsid w:val="00C70697"/>
    <w:rsid w:val="00C72093"/>
    <w:rsid w:val="00C72EF4"/>
    <w:rsid w:val="00C744FE"/>
    <w:rsid w:val="00C75D2F"/>
    <w:rsid w:val="00C767BE"/>
    <w:rsid w:val="00C76E3C"/>
    <w:rsid w:val="00C7711D"/>
    <w:rsid w:val="00C81199"/>
    <w:rsid w:val="00C81568"/>
    <w:rsid w:val="00C8669F"/>
    <w:rsid w:val="00C9027A"/>
    <w:rsid w:val="00C9068E"/>
    <w:rsid w:val="00C93814"/>
    <w:rsid w:val="00C93C4B"/>
    <w:rsid w:val="00C944AB"/>
    <w:rsid w:val="00C95B40"/>
    <w:rsid w:val="00CA1ED8"/>
    <w:rsid w:val="00CA710E"/>
    <w:rsid w:val="00CB0EBD"/>
    <w:rsid w:val="00CB1F63"/>
    <w:rsid w:val="00CB7170"/>
    <w:rsid w:val="00CC040E"/>
    <w:rsid w:val="00CC111F"/>
    <w:rsid w:val="00CC2011"/>
    <w:rsid w:val="00CC3EA0"/>
    <w:rsid w:val="00CC7B45"/>
    <w:rsid w:val="00CD1188"/>
    <w:rsid w:val="00CD19AC"/>
    <w:rsid w:val="00CD2ED1"/>
    <w:rsid w:val="00CD337B"/>
    <w:rsid w:val="00CD4D5E"/>
    <w:rsid w:val="00CD5481"/>
    <w:rsid w:val="00CE0424"/>
    <w:rsid w:val="00CE0BF7"/>
    <w:rsid w:val="00CE1B9E"/>
    <w:rsid w:val="00CE7561"/>
    <w:rsid w:val="00CF1354"/>
    <w:rsid w:val="00CF3B1F"/>
    <w:rsid w:val="00CF3BF6"/>
    <w:rsid w:val="00CF625B"/>
    <w:rsid w:val="00CF687E"/>
    <w:rsid w:val="00D0349B"/>
    <w:rsid w:val="00D10249"/>
    <w:rsid w:val="00D115C3"/>
    <w:rsid w:val="00D11897"/>
    <w:rsid w:val="00D13135"/>
    <w:rsid w:val="00D13E4E"/>
    <w:rsid w:val="00D2025C"/>
    <w:rsid w:val="00D239A7"/>
    <w:rsid w:val="00D23F47"/>
    <w:rsid w:val="00D36E71"/>
    <w:rsid w:val="00D372BC"/>
    <w:rsid w:val="00D37D87"/>
    <w:rsid w:val="00D40B33"/>
    <w:rsid w:val="00D4318F"/>
    <w:rsid w:val="00D438BF"/>
    <w:rsid w:val="00D440F8"/>
    <w:rsid w:val="00D546FF"/>
    <w:rsid w:val="00D55AD5"/>
    <w:rsid w:val="00D560D6"/>
    <w:rsid w:val="00D576CA"/>
    <w:rsid w:val="00D61AF5"/>
    <w:rsid w:val="00D652B5"/>
    <w:rsid w:val="00D66155"/>
    <w:rsid w:val="00D708B0"/>
    <w:rsid w:val="00D73288"/>
    <w:rsid w:val="00D77B1D"/>
    <w:rsid w:val="00D8021F"/>
    <w:rsid w:val="00D80383"/>
    <w:rsid w:val="00D823C6"/>
    <w:rsid w:val="00D8327F"/>
    <w:rsid w:val="00D847C1"/>
    <w:rsid w:val="00D85F43"/>
    <w:rsid w:val="00D86CA3"/>
    <w:rsid w:val="00D871CE"/>
    <w:rsid w:val="00D873C4"/>
    <w:rsid w:val="00D9196D"/>
    <w:rsid w:val="00D92982"/>
    <w:rsid w:val="00D94EB3"/>
    <w:rsid w:val="00DA241A"/>
    <w:rsid w:val="00DA305E"/>
    <w:rsid w:val="00DA5417"/>
    <w:rsid w:val="00DA56E8"/>
    <w:rsid w:val="00DA6201"/>
    <w:rsid w:val="00DA7E58"/>
    <w:rsid w:val="00DB0A9F"/>
    <w:rsid w:val="00DB14B6"/>
    <w:rsid w:val="00DB1BD4"/>
    <w:rsid w:val="00DB377D"/>
    <w:rsid w:val="00DC2D36"/>
    <w:rsid w:val="00DC3894"/>
    <w:rsid w:val="00DC53EF"/>
    <w:rsid w:val="00DC64BD"/>
    <w:rsid w:val="00DE5608"/>
    <w:rsid w:val="00DE58D0"/>
    <w:rsid w:val="00DE654F"/>
    <w:rsid w:val="00DF0B6E"/>
    <w:rsid w:val="00DF15E0"/>
    <w:rsid w:val="00DF37A0"/>
    <w:rsid w:val="00E01005"/>
    <w:rsid w:val="00E01C25"/>
    <w:rsid w:val="00E110E7"/>
    <w:rsid w:val="00E11B20"/>
    <w:rsid w:val="00E17FA2"/>
    <w:rsid w:val="00E2120A"/>
    <w:rsid w:val="00E22330"/>
    <w:rsid w:val="00E26210"/>
    <w:rsid w:val="00E269BC"/>
    <w:rsid w:val="00E30B5A"/>
    <w:rsid w:val="00E3123D"/>
    <w:rsid w:val="00E31461"/>
    <w:rsid w:val="00E31D43"/>
    <w:rsid w:val="00E32608"/>
    <w:rsid w:val="00E34188"/>
    <w:rsid w:val="00E34B6E"/>
    <w:rsid w:val="00E35559"/>
    <w:rsid w:val="00E3723A"/>
    <w:rsid w:val="00E37860"/>
    <w:rsid w:val="00E420AC"/>
    <w:rsid w:val="00E446F1"/>
    <w:rsid w:val="00E44A1A"/>
    <w:rsid w:val="00E46886"/>
    <w:rsid w:val="00E47ACB"/>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D3F"/>
    <w:rsid w:val="00EA1DB3"/>
    <w:rsid w:val="00EA788D"/>
    <w:rsid w:val="00EA7A41"/>
    <w:rsid w:val="00EB077B"/>
    <w:rsid w:val="00EB4EA2"/>
    <w:rsid w:val="00EC24D5"/>
    <w:rsid w:val="00EC27C6"/>
    <w:rsid w:val="00EC4207"/>
    <w:rsid w:val="00EC5653"/>
    <w:rsid w:val="00EC71CE"/>
    <w:rsid w:val="00ED1006"/>
    <w:rsid w:val="00ED378B"/>
    <w:rsid w:val="00ED5B73"/>
    <w:rsid w:val="00ED6F2D"/>
    <w:rsid w:val="00EF18FE"/>
    <w:rsid w:val="00EF5787"/>
    <w:rsid w:val="00EF60D0"/>
    <w:rsid w:val="00EF7932"/>
    <w:rsid w:val="00F00FA1"/>
    <w:rsid w:val="00F0528D"/>
    <w:rsid w:val="00F06C67"/>
    <w:rsid w:val="00F06DFD"/>
    <w:rsid w:val="00F071D1"/>
    <w:rsid w:val="00F07533"/>
    <w:rsid w:val="00F10629"/>
    <w:rsid w:val="00F15FA5"/>
    <w:rsid w:val="00F209B7"/>
    <w:rsid w:val="00F2376F"/>
    <w:rsid w:val="00F243D8"/>
    <w:rsid w:val="00F30828"/>
    <w:rsid w:val="00F313D6"/>
    <w:rsid w:val="00F35E83"/>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29"/>
    <w:rsid w:val="00F97838"/>
    <w:rsid w:val="00FA1586"/>
    <w:rsid w:val="00FA2BB3"/>
    <w:rsid w:val="00FA730A"/>
    <w:rsid w:val="00FB4C80"/>
    <w:rsid w:val="00FB6A6A"/>
    <w:rsid w:val="00FC6943"/>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492A8-2494-4C5E-8AE6-ACBFFF0FA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4.xml><?xml version="1.0" encoding="utf-8"?>
<ds:datastoreItem xmlns:ds="http://schemas.openxmlformats.org/officeDocument/2006/customXml" ds:itemID="{7559A0BD-DBB2-5044-8184-435E07D9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0</TotalTime>
  <Pages>2</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5930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3</cp:revision>
  <cp:lastPrinted>2008-01-31T07:09:00Z</cp:lastPrinted>
  <dcterms:created xsi:type="dcterms:W3CDTF">2019-04-02T18:48:00Z</dcterms:created>
  <dcterms:modified xsi:type="dcterms:W3CDTF">2019-04-02T18:48:00Z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